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theme/themeOverride29.xml" ContentType="application/vnd.openxmlformats-officedocument.themeOverride+xml"/>
  <Override PartName="/word/charts/chart30.xml" ContentType="application/vnd.openxmlformats-officedocument.drawingml.chart+xml"/>
  <Override PartName="/word/theme/themeOverride30.xml" ContentType="application/vnd.openxmlformats-officedocument.themeOverride+xml"/>
  <Override PartName="/word/charts/chart31.xml" ContentType="application/vnd.openxmlformats-officedocument.drawingml.chart+xml"/>
  <Override PartName="/word/theme/themeOverride31.xml" ContentType="application/vnd.openxmlformats-officedocument.themeOverride+xml"/>
  <Override PartName="/word/charts/chart32.xml" ContentType="application/vnd.openxmlformats-officedocument.drawingml.chart+xml"/>
  <Override PartName="/word/theme/themeOverride32.xml" ContentType="application/vnd.openxmlformats-officedocument.themeOverride+xml"/>
  <Override PartName="/word/charts/chart33.xml" ContentType="application/vnd.openxmlformats-officedocument.drawingml.chart+xml"/>
  <Override PartName="/word/theme/themeOverride33.xml" ContentType="application/vnd.openxmlformats-officedocument.themeOverride+xml"/>
  <Override PartName="/word/charts/chart34.xml" ContentType="application/vnd.openxmlformats-officedocument.drawingml.chart+xml"/>
  <Override PartName="/word/theme/themeOverride3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5F1" w:rsidRPr="003B1211" w:rsidRDefault="009C55F1" w:rsidP="009C55F1">
      <w:pPr>
        <w:widowControl w:val="0"/>
        <w:tabs>
          <w:tab w:val="left" w:pos="0"/>
        </w:tabs>
        <w:spacing w:after="240" w:line="240" w:lineRule="auto"/>
        <w:jc w:val="right"/>
        <w:outlineLvl w:val="0"/>
        <w:rPr>
          <w:rFonts w:ascii="Times New Roman" w:hAnsi="Times New Roman"/>
          <w:b/>
          <w:i/>
          <w:sz w:val="20"/>
        </w:rPr>
      </w:pPr>
      <w:r w:rsidRPr="003B1211">
        <w:rPr>
          <w:rFonts w:ascii="Times New Roman" w:hAnsi="Times New Roman"/>
          <w:b/>
          <w:i/>
          <w:sz w:val="20"/>
        </w:rPr>
        <w:t xml:space="preserve">ПРИЛОЖЕНИЕ № </w:t>
      </w:r>
      <w:r>
        <w:rPr>
          <w:rFonts w:ascii="Times New Roman" w:hAnsi="Times New Roman"/>
          <w:b/>
          <w:i/>
          <w:sz w:val="20"/>
        </w:rPr>
        <w:t>4</w:t>
      </w:r>
    </w:p>
    <w:p w:rsidR="009C55F1" w:rsidRPr="003B1211" w:rsidRDefault="009C55F1" w:rsidP="009C55F1">
      <w:pPr>
        <w:spacing w:after="20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3B1211">
        <w:rPr>
          <w:rFonts w:ascii="Times New Roman" w:hAnsi="Times New Roman"/>
          <w:i/>
          <w:sz w:val="24"/>
          <w:szCs w:val="24"/>
        </w:rPr>
        <w:t xml:space="preserve">К Стратегии инновационного </w:t>
      </w:r>
      <w:r w:rsidRPr="003B1211">
        <w:rPr>
          <w:rFonts w:ascii="Times New Roman" w:hAnsi="Times New Roman"/>
          <w:i/>
          <w:sz w:val="24"/>
          <w:szCs w:val="24"/>
        </w:rPr>
        <w:br/>
        <w:t xml:space="preserve">развития строительной отрасли </w:t>
      </w:r>
      <w:r w:rsidRPr="003B1211">
        <w:rPr>
          <w:rFonts w:ascii="Times New Roman" w:hAnsi="Times New Roman"/>
          <w:i/>
          <w:sz w:val="24"/>
          <w:szCs w:val="24"/>
        </w:rPr>
        <w:br/>
        <w:t>Российской Федерации на период до 2020 года</w:t>
      </w:r>
    </w:p>
    <w:p w:rsidR="0050134D" w:rsidRPr="001D64E7" w:rsidRDefault="0050134D" w:rsidP="0050134D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cs="Arial"/>
          <w:color w:val="000000" w:themeColor="text1"/>
        </w:rPr>
      </w:pPr>
      <w:r>
        <w:tab/>
      </w:r>
    </w:p>
    <w:p w:rsidR="0050134D" w:rsidRDefault="00833EA4" w:rsidP="0050134D">
      <w:pPr>
        <w:tabs>
          <w:tab w:val="left" w:pos="10168"/>
        </w:tabs>
      </w:pPr>
      <w:r w:rsidRPr="00E62168">
        <w:rPr>
          <w:rFonts w:ascii="Arial" w:eastAsia="Times New Roman" w:hAnsi="Arial" w:cs="Arial"/>
          <w:noProof/>
          <w:sz w:val="18"/>
          <w:szCs w:val="18"/>
          <w:lang w:eastAsia="ru-RU"/>
        </w:rPr>
        <w:drawing>
          <wp:inline distT="0" distB="0" distL="0" distR="0" wp14:anchorId="549E8333" wp14:editId="601C11B1">
            <wp:extent cx="9071610" cy="3110266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3EA4" w:rsidRDefault="0050134D" w:rsidP="0050134D">
      <w:pPr>
        <w:tabs>
          <w:tab w:val="left" w:pos="5722"/>
        </w:tabs>
      </w:pPr>
      <w:r>
        <w:tab/>
      </w:r>
      <w:r w:rsidR="00833EA4" w:rsidRPr="001D64E7">
        <w:rPr>
          <w:rFonts w:ascii="Arial" w:hAnsi="Arial" w:cs="Arial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45574A5E" wp14:editId="40CCDC54">
            <wp:extent cx="9071610" cy="1634490"/>
            <wp:effectExtent l="0" t="0" r="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3EA4" w:rsidRPr="001D64E7" w:rsidRDefault="00833EA4" w:rsidP="00833EA4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cs="Arial"/>
          <w:color w:val="000000" w:themeColor="text1"/>
        </w:rPr>
      </w:pPr>
      <w:r>
        <w:lastRenderedPageBreak/>
        <w:tab/>
      </w:r>
      <w:r w:rsidRPr="001D64E7">
        <w:rPr>
          <w:rFonts w:cs="Arial"/>
          <w:color w:val="000000" w:themeColor="text1"/>
        </w:rPr>
        <w:t>по материалам Росстата</w:t>
      </w:r>
    </w:p>
    <w:p w:rsidR="0050134D" w:rsidRPr="00833EA4" w:rsidRDefault="0050134D" w:rsidP="00833EA4">
      <w:pPr>
        <w:tabs>
          <w:tab w:val="left" w:pos="12975"/>
        </w:tabs>
      </w:pPr>
    </w:p>
    <w:p w:rsidR="0050134D" w:rsidRDefault="00906881" w:rsidP="0050134D">
      <w:pPr>
        <w:tabs>
          <w:tab w:val="left" w:pos="5722"/>
        </w:tabs>
      </w:pPr>
      <w:r w:rsidRPr="001D64E7">
        <w:rPr>
          <w:rFonts w:ascii="Arial" w:hAnsi="Arial" w:cs="Arial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138F7719" wp14:editId="01D8AD0A">
            <wp:extent cx="9215561" cy="2099145"/>
            <wp:effectExtent l="0" t="0" r="508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6881" w:rsidRPr="0034486F" w:rsidRDefault="00906881" w:rsidP="00906881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 w:cs="Times New Roman"/>
          <w:color w:val="000000" w:themeColor="text1"/>
        </w:rPr>
      </w:pPr>
      <w:r w:rsidRPr="0034486F">
        <w:rPr>
          <w:rFonts w:ascii="Times New Roman" w:hAnsi="Times New Roman" w:cs="Times New Roman"/>
          <w:color w:val="000000" w:themeColor="text1"/>
        </w:rPr>
        <w:t>по материалам Росстата</w:t>
      </w:r>
    </w:p>
    <w:p w:rsidR="0050134D" w:rsidRDefault="0050134D" w:rsidP="00906881">
      <w:pPr>
        <w:tabs>
          <w:tab w:val="left" w:pos="5722"/>
        </w:tabs>
        <w:jc w:val="center"/>
      </w:pPr>
    </w:p>
    <w:p w:rsidR="003C3AB1" w:rsidRDefault="003C3AB1" w:rsidP="003C3AB1">
      <w:pPr>
        <w:tabs>
          <w:tab w:val="left" w:pos="1190"/>
        </w:tabs>
      </w:pPr>
      <w:r>
        <w:tab/>
      </w:r>
      <w:r w:rsidRPr="001D64E7">
        <w:rPr>
          <w:rFonts w:ascii="Arial" w:hAnsi="Arial" w:cs="Arial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257CC88F" wp14:editId="3F26D530">
            <wp:extent cx="8507895" cy="2122999"/>
            <wp:effectExtent l="0" t="0" r="762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3AB1" w:rsidRPr="001D64E7" w:rsidRDefault="003C3AB1" w:rsidP="003C3AB1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cs="Arial"/>
          <w:color w:val="000000" w:themeColor="text1"/>
        </w:rPr>
      </w:pPr>
      <w:r>
        <w:tab/>
      </w:r>
      <w:r w:rsidRPr="001D64E7">
        <w:rPr>
          <w:rFonts w:cs="Arial"/>
          <w:color w:val="000000" w:themeColor="text1"/>
        </w:rPr>
        <w:t>по материалам Росстата</w:t>
      </w:r>
    </w:p>
    <w:p w:rsidR="0050134D" w:rsidRDefault="0050134D" w:rsidP="003C3AB1">
      <w:pPr>
        <w:tabs>
          <w:tab w:val="left" w:pos="10431"/>
        </w:tabs>
      </w:pPr>
    </w:p>
    <w:p w:rsidR="003C3AB1" w:rsidRDefault="003C3AB1" w:rsidP="003C3AB1">
      <w:pPr>
        <w:tabs>
          <w:tab w:val="left" w:pos="10431"/>
        </w:tabs>
      </w:pPr>
    </w:p>
    <w:p w:rsidR="00860B2F" w:rsidRDefault="00860B2F" w:rsidP="003C3AB1">
      <w:pPr>
        <w:tabs>
          <w:tab w:val="left" w:pos="10431"/>
        </w:tabs>
      </w:pPr>
      <w:r w:rsidRPr="001D64E7">
        <w:rPr>
          <w:rFonts w:ascii="Arial" w:hAnsi="Arial" w:cs="Arial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4C8498D2" wp14:editId="15E79C43">
            <wp:extent cx="8937266" cy="2274073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60B2F" w:rsidRPr="001D64E7" w:rsidRDefault="00860B2F" w:rsidP="00860B2F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cs="Arial"/>
          <w:color w:val="000000" w:themeColor="text1"/>
        </w:rPr>
      </w:pPr>
      <w:r>
        <w:tab/>
      </w:r>
      <w:r w:rsidRPr="001D64E7">
        <w:rPr>
          <w:rFonts w:cs="Arial"/>
          <w:color w:val="000000" w:themeColor="text1"/>
        </w:rPr>
        <w:t>по материалам Росстата</w:t>
      </w:r>
    </w:p>
    <w:p w:rsidR="00860B2F" w:rsidRPr="001D64E7" w:rsidRDefault="00FF71CC" w:rsidP="00860B2F">
      <w:pPr>
        <w:ind w:firstLine="573"/>
        <w:jc w:val="both"/>
        <w:rPr>
          <w:rFonts w:cs="Arial"/>
          <w:color w:val="000000" w:themeColor="text1"/>
          <w:sz w:val="26"/>
          <w:szCs w:val="26"/>
        </w:rPr>
      </w:pPr>
      <w:r w:rsidRPr="001D64E7">
        <w:rPr>
          <w:rFonts w:ascii="Arial" w:hAnsi="Arial" w:cs="Arial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31D9239C" wp14:editId="7237DB54">
            <wp:extent cx="8388626" cy="2615979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71CC" w:rsidRPr="004415F0" w:rsidRDefault="004415F0" w:rsidP="004415F0">
      <w:pPr>
        <w:jc w:val="righ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по материалам Росстата</w:t>
      </w:r>
    </w:p>
    <w:p w:rsidR="00FF71CC" w:rsidRDefault="00491330" w:rsidP="00860B2F">
      <w:pPr>
        <w:tabs>
          <w:tab w:val="left" w:pos="12033"/>
        </w:tabs>
      </w:pPr>
      <w:r w:rsidRPr="001D64E7">
        <w:rPr>
          <w:rFonts w:ascii="Arial" w:hAnsi="Arial" w:cs="Arial"/>
          <w:noProof/>
          <w:color w:val="000000" w:themeColor="text1"/>
          <w:sz w:val="18"/>
          <w:szCs w:val="18"/>
          <w:lang w:eastAsia="ru-RU"/>
        </w:rPr>
        <w:lastRenderedPageBreak/>
        <w:drawing>
          <wp:inline distT="0" distB="0" distL="0" distR="0" wp14:anchorId="6FAFEE68" wp14:editId="4B59F521">
            <wp:extent cx="8810045" cy="2433099"/>
            <wp:effectExtent l="0" t="0" r="0" b="571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91330" w:rsidRPr="001D64E7" w:rsidRDefault="00FF71CC" w:rsidP="00491330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cs="Arial"/>
          <w:color w:val="000000" w:themeColor="text1"/>
        </w:rPr>
      </w:pPr>
      <w:r>
        <w:tab/>
      </w:r>
      <w:r w:rsidR="00491330" w:rsidRPr="001D64E7">
        <w:rPr>
          <w:rFonts w:cs="Arial"/>
          <w:color w:val="000000" w:themeColor="text1"/>
        </w:rPr>
        <w:t>по материалам Росстата</w:t>
      </w:r>
    </w:p>
    <w:p w:rsidR="00774D48" w:rsidRDefault="00774D48" w:rsidP="00FF71CC">
      <w:pPr>
        <w:tabs>
          <w:tab w:val="left" w:pos="1014"/>
        </w:tabs>
      </w:pPr>
      <w:r w:rsidRPr="001D64E7">
        <w:rPr>
          <w:rFonts w:cs="Arial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60D9E085" wp14:editId="2187344C">
            <wp:extent cx="9151951" cy="2385392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C3AB1" w:rsidRDefault="00774D48" w:rsidP="00774D48">
      <w:pPr>
        <w:tabs>
          <w:tab w:val="left" w:pos="10931"/>
        </w:tabs>
        <w:rPr>
          <w:rFonts w:cs="Arial"/>
          <w:color w:val="000000" w:themeColor="text1"/>
        </w:rPr>
      </w:pPr>
      <w:r>
        <w:tab/>
      </w:r>
      <w:r w:rsidRPr="001D64E7">
        <w:rPr>
          <w:rFonts w:cs="Arial"/>
          <w:color w:val="000000" w:themeColor="text1"/>
        </w:rPr>
        <w:t>по материалам Росстата</w:t>
      </w:r>
    </w:p>
    <w:p w:rsidR="006F436F" w:rsidRDefault="006F436F" w:rsidP="00774D48">
      <w:pPr>
        <w:tabs>
          <w:tab w:val="left" w:pos="10931"/>
        </w:tabs>
      </w:pPr>
      <w:r w:rsidRPr="001D64E7">
        <w:rPr>
          <w:rFonts w:cs="Arial"/>
          <w:noProof/>
          <w:color w:val="000000" w:themeColor="text1"/>
          <w:sz w:val="26"/>
          <w:szCs w:val="26"/>
          <w:lang w:eastAsia="ru-RU"/>
        </w:rPr>
        <w:lastRenderedPageBreak/>
        <w:drawing>
          <wp:inline distT="0" distB="0" distL="0" distR="0" wp14:anchorId="3CCF2001" wp14:editId="710B92DD">
            <wp:extent cx="8801735" cy="2536466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F436F" w:rsidRPr="006F436F" w:rsidRDefault="006F436F" w:rsidP="006F436F"/>
    <w:p w:rsidR="006F436F" w:rsidRDefault="006F436F" w:rsidP="006F436F"/>
    <w:p w:rsidR="006F436F" w:rsidRDefault="006F436F" w:rsidP="006F436F">
      <w:pPr>
        <w:tabs>
          <w:tab w:val="left" w:pos="10931"/>
        </w:tabs>
        <w:jc w:val="right"/>
        <w:rPr>
          <w:rFonts w:cs="Arial"/>
          <w:color w:val="000000" w:themeColor="text1"/>
        </w:rPr>
      </w:pPr>
      <w:r w:rsidRPr="001D64E7">
        <w:rPr>
          <w:rFonts w:cs="Arial"/>
          <w:color w:val="000000" w:themeColor="text1"/>
        </w:rPr>
        <w:t>по материалам Росстата</w:t>
      </w:r>
    </w:p>
    <w:p w:rsidR="00774D48" w:rsidRDefault="006F436F" w:rsidP="006F436F">
      <w:r w:rsidRPr="001D64E7">
        <w:rPr>
          <w:rFonts w:cs="Arial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0ADF647C" wp14:editId="371E9AF3">
            <wp:extent cx="9072245" cy="2297927"/>
            <wp:effectExtent l="0" t="0" r="0" b="762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F436F" w:rsidRDefault="006F436F" w:rsidP="006F436F"/>
    <w:p w:rsidR="00E66276" w:rsidRDefault="00E66276" w:rsidP="006F436F">
      <w:r w:rsidRPr="001D64E7">
        <w:rPr>
          <w:rFonts w:ascii="Arial" w:hAnsi="Arial" w:cs="Arial"/>
          <w:noProof/>
          <w:color w:val="000000" w:themeColor="text1"/>
          <w:sz w:val="18"/>
          <w:szCs w:val="18"/>
          <w:lang w:eastAsia="ru-RU"/>
        </w:rPr>
        <w:lastRenderedPageBreak/>
        <w:drawing>
          <wp:inline distT="0" distB="0" distL="0" distR="0" wp14:anchorId="483D6BFE" wp14:editId="7764CC8E">
            <wp:extent cx="9032681" cy="2107095"/>
            <wp:effectExtent l="0" t="0" r="0" b="762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66276" w:rsidRDefault="00E66276" w:rsidP="00E66276"/>
    <w:p w:rsidR="00E66276" w:rsidRDefault="00E66276" w:rsidP="00E66276">
      <w:pPr>
        <w:tabs>
          <w:tab w:val="left" w:pos="10931"/>
        </w:tabs>
        <w:jc w:val="right"/>
        <w:rPr>
          <w:rFonts w:cs="Arial"/>
          <w:color w:val="000000" w:themeColor="text1"/>
        </w:rPr>
      </w:pPr>
      <w:r>
        <w:tab/>
      </w:r>
      <w:r w:rsidRPr="001D64E7">
        <w:rPr>
          <w:rFonts w:cs="Arial"/>
          <w:color w:val="000000" w:themeColor="text1"/>
        </w:rPr>
        <w:t>по материалам Росстата</w:t>
      </w:r>
    </w:p>
    <w:p w:rsidR="00352549" w:rsidRDefault="00352549" w:rsidP="00E66276">
      <w:pPr>
        <w:tabs>
          <w:tab w:val="left" w:pos="11470"/>
        </w:tabs>
      </w:pPr>
      <w:r w:rsidRPr="001D64E7">
        <w:rPr>
          <w:rFonts w:ascii="Arial" w:hAnsi="Arial" w:cs="Arial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68AB43B2" wp14:editId="0D50F808">
            <wp:extent cx="9302750" cy="3387255"/>
            <wp:effectExtent l="0" t="0" r="0" b="381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F436F" w:rsidRDefault="00352549" w:rsidP="00352549">
      <w:pPr>
        <w:jc w:val="right"/>
        <w:rPr>
          <w:rFonts w:cs="Arial"/>
          <w:color w:val="000000" w:themeColor="text1"/>
        </w:rPr>
      </w:pPr>
      <w:r w:rsidRPr="001D64E7">
        <w:rPr>
          <w:rFonts w:cs="Arial"/>
          <w:color w:val="000000" w:themeColor="text1"/>
        </w:rPr>
        <w:lastRenderedPageBreak/>
        <w:t>по материалам Росстата</w:t>
      </w:r>
    </w:p>
    <w:p w:rsidR="002C0054" w:rsidRDefault="002C0054" w:rsidP="00352549">
      <w:pPr>
        <w:jc w:val="right"/>
        <w:rPr>
          <w:rFonts w:cs="Arial"/>
          <w:color w:val="000000" w:themeColor="text1"/>
        </w:rPr>
      </w:pPr>
    </w:p>
    <w:p w:rsidR="002C0054" w:rsidRDefault="002C0054" w:rsidP="002C0054">
      <w:pPr>
        <w:tabs>
          <w:tab w:val="left" w:pos="301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ab/>
      </w:r>
      <w:r w:rsidRPr="001D64E7">
        <w:rPr>
          <w:rFonts w:ascii="Arial" w:hAnsi="Arial" w:cs="Arial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1AEEC55B" wp14:editId="5515F47F">
            <wp:extent cx="8809990" cy="5319422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C0054" w:rsidRDefault="002C0054" w:rsidP="00352549">
      <w:pPr>
        <w:jc w:val="right"/>
      </w:pPr>
    </w:p>
    <w:p w:rsidR="002C0054" w:rsidRDefault="002C0054" w:rsidP="002C0054">
      <w:pPr>
        <w:jc w:val="right"/>
        <w:rPr>
          <w:rFonts w:cs="Arial"/>
          <w:color w:val="000000" w:themeColor="text1"/>
        </w:rPr>
      </w:pPr>
      <w:r>
        <w:lastRenderedPageBreak/>
        <w:tab/>
      </w:r>
      <w:r w:rsidRPr="001D64E7">
        <w:rPr>
          <w:rFonts w:cs="Arial"/>
          <w:color w:val="000000" w:themeColor="text1"/>
        </w:rPr>
        <w:t>по материалам Росстата</w:t>
      </w:r>
    </w:p>
    <w:p w:rsidR="004A66DA" w:rsidRDefault="004A66DA" w:rsidP="002C0054">
      <w:pPr>
        <w:tabs>
          <w:tab w:val="left" w:pos="9629"/>
        </w:tabs>
      </w:pPr>
    </w:p>
    <w:p w:rsidR="00C019CF" w:rsidRDefault="004A66DA" w:rsidP="002C0054">
      <w:pPr>
        <w:tabs>
          <w:tab w:val="left" w:pos="9629"/>
        </w:tabs>
      </w:pPr>
      <w:r w:rsidRPr="001D64E7">
        <w:rPr>
          <w:rFonts w:eastAsia="Calibri" w:cs="Arial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55E1ECC7" wp14:editId="574580DC">
            <wp:extent cx="9040633" cy="3172570"/>
            <wp:effectExtent l="0" t="0" r="8255" b="889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019CF" w:rsidRDefault="00C019CF" w:rsidP="00C019CF"/>
    <w:p w:rsidR="00C019CF" w:rsidRDefault="00C019CF" w:rsidP="00C019CF">
      <w:pPr>
        <w:tabs>
          <w:tab w:val="left" w:pos="1340"/>
        </w:tabs>
      </w:pPr>
      <w:r>
        <w:tab/>
      </w:r>
    </w:p>
    <w:p w:rsidR="00C019CF" w:rsidRDefault="00C019CF" w:rsidP="00C019CF"/>
    <w:p w:rsidR="004A66DA" w:rsidRPr="00C019CF" w:rsidRDefault="00C019CF" w:rsidP="00C019CF">
      <w:pPr>
        <w:tabs>
          <w:tab w:val="left" w:pos="8765"/>
        </w:tabs>
        <w:jc w:val="right"/>
      </w:pPr>
      <w:r>
        <w:tab/>
      </w:r>
      <w:r w:rsidRPr="001D64E7">
        <w:rPr>
          <w:rFonts w:eastAsia="Calibri" w:cs="Arial"/>
          <w:color w:val="000000" w:themeColor="text1"/>
        </w:rPr>
        <w:t>по материалам ФТС и Росстата</w:t>
      </w:r>
    </w:p>
    <w:p w:rsidR="00C019CF" w:rsidRDefault="00C019CF" w:rsidP="00C019CF">
      <w:pPr>
        <w:tabs>
          <w:tab w:val="left" w:pos="1340"/>
        </w:tabs>
      </w:pPr>
      <w:r w:rsidRPr="001D64E7">
        <w:rPr>
          <w:rFonts w:ascii="Arial" w:hAnsi="Arial" w:cs="Arial"/>
          <w:noProof/>
          <w:color w:val="000000" w:themeColor="text1"/>
          <w:sz w:val="18"/>
          <w:szCs w:val="18"/>
          <w:lang w:eastAsia="ru-RU"/>
        </w:rPr>
        <w:lastRenderedPageBreak/>
        <w:drawing>
          <wp:inline distT="0" distB="0" distL="0" distR="0" wp14:anchorId="203C704D" wp14:editId="49AD019B">
            <wp:extent cx="9111615" cy="1884459"/>
            <wp:effectExtent l="0" t="0" r="0" b="1905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019CF" w:rsidRPr="00C019CF" w:rsidRDefault="00C019CF" w:rsidP="00C019CF"/>
    <w:p w:rsidR="00C019CF" w:rsidRDefault="00C019CF" w:rsidP="00C019CF"/>
    <w:p w:rsidR="00744FC6" w:rsidRDefault="00C019CF" w:rsidP="00C019CF">
      <w:pPr>
        <w:tabs>
          <w:tab w:val="left" w:pos="8615"/>
        </w:tabs>
        <w:jc w:val="right"/>
      </w:pPr>
      <w:r>
        <w:tab/>
      </w:r>
      <w:r w:rsidRPr="001D64E7">
        <w:rPr>
          <w:rFonts w:eastAsia="Calibri" w:cs="Arial"/>
          <w:color w:val="000000" w:themeColor="text1"/>
        </w:rPr>
        <w:t>по материалам ФТС и Росстата</w:t>
      </w:r>
    </w:p>
    <w:p w:rsidR="00744FC6" w:rsidRPr="00744FC6" w:rsidRDefault="00744FC6" w:rsidP="00744FC6"/>
    <w:p w:rsidR="00744FC6" w:rsidRDefault="00744FC6" w:rsidP="00744FC6"/>
    <w:p w:rsidR="00744FC6" w:rsidRDefault="00744FC6" w:rsidP="00744FC6">
      <w:pPr>
        <w:tabs>
          <w:tab w:val="left" w:pos="1515"/>
        </w:tabs>
      </w:pPr>
      <w:r>
        <w:tab/>
      </w:r>
      <w:r w:rsidRPr="001D64E7">
        <w:rPr>
          <w:rFonts w:eastAsia="Calibri" w:cs="Arial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5B1D7DE3" wp14:editId="15735312">
            <wp:extent cx="8514881" cy="2178050"/>
            <wp:effectExtent l="0" t="0" r="635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44FC6" w:rsidRDefault="00744FC6" w:rsidP="00744FC6"/>
    <w:p w:rsidR="00744FC6" w:rsidRDefault="00744FC6" w:rsidP="00744FC6">
      <w:pPr>
        <w:tabs>
          <w:tab w:val="left" w:pos="1490"/>
        </w:tabs>
      </w:pPr>
      <w:r>
        <w:lastRenderedPageBreak/>
        <w:tab/>
      </w:r>
      <w:r w:rsidRPr="001D64E7">
        <w:rPr>
          <w:rFonts w:eastAsia="Calibri" w:cs="Arial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0D2D4888" wp14:editId="1D443731">
            <wp:extent cx="8308727" cy="2130425"/>
            <wp:effectExtent l="0" t="0" r="0" b="3175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44FC6" w:rsidRPr="00744FC6" w:rsidRDefault="00744FC6" w:rsidP="00744FC6"/>
    <w:p w:rsidR="00744FC6" w:rsidRDefault="00744FC6" w:rsidP="00744FC6"/>
    <w:p w:rsidR="00744FC6" w:rsidRDefault="00744FC6" w:rsidP="00744FC6">
      <w:pPr>
        <w:tabs>
          <w:tab w:val="left" w:pos="3531"/>
        </w:tabs>
      </w:pPr>
      <w:r>
        <w:tab/>
      </w:r>
      <w:r w:rsidRPr="001D64E7">
        <w:rPr>
          <w:rFonts w:eastAsia="Calibri" w:cs="Arial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761A2363" wp14:editId="63CC85BF">
            <wp:extent cx="8953168" cy="2242268"/>
            <wp:effectExtent l="0" t="0" r="635" b="5715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D5A36" w:rsidRDefault="00744FC6" w:rsidP="00744FC6">
      <w:pPr>
        <w:tabs>
          <w:tab w:val="left" w:pos="11094"/>
        </w:tabs>
      </w:pPr>
      <w:r>
        <w:tab/>
      </w:r>
      <w:r w:rsidRPr="001D64E7">
        <w:rPr>
          <w:rFonts w:eastAsia="Calibri" w:cs="Arial"/>
          <w:color w:val="000000" w:themeColor="text1"/>
        </w:rPr>
        <w:t>по материалам ФТС и Росстата</w:t>
      </w:r>
    </w:p>
    <w:p w:rsidR="00CD5A36" w:rsidRDefault="00CD5A36" w:rsidP="00CD5A36">
      <w:r w:rsidRPr="001D64E7">
        <w:rPr>
          <w:rFonts w:eastAsia="Calibri" w:cs="Arial"/>
          <w:noProof/>
          <w:color w:val="000000" w:themeColor="text1"/>
          <w:sz w:val="26"/>
          <w:szCs w:val="26"/>
          <w:lang w:eastAsia="ru-RU"/>
        </w:rPr>
        <w:lastRenderedPageBreak/>
        <w:drawing>
          <wp:inline distT="0" distB="0" distL="0" distR="0" wp14:anchorId="079227E9" wp14:editId="0D11BFAF">
            <wp:extent cx="9128097" cy="2218414"/>
            <wp:effectExtent l="0" t="0" r="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D5A36" w:rsidRDefault="00CD5A36" w:rsidP="00CD5A36"/>
    <w:p w:rsidR="00CD5A36" w:rsidRDefault="00CD5A36" w:rsidP="00CD5A36"/>
    <w:p w:rsidR="00CD5A36" w:rsidRDefault="00CD5A36" w:rsidP="00CD5A36">
      <w:r w:rsidRPr="001D64E7">
        <w:rPr>
          <w:rFonts w:eastAsia="Calibri" w:cs="Arial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2461400E" wp14:editId="41E323CA">
            <wp:extent cx="9080389" cy="2154803"/>
            <wp:effectExtent l="0" t="0" r="6985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D5A36" w:rsidRDefault="00CD5A36" w:rsidP="00CD5A36"/>
    <w:p w:rsidR="00CD5A36" w:rsidRDefault="00CD5A36" w:rsidP="00CD5A36">
      <w:r w:rsidRPr="001D64E7">
        <w:rPr>
          <w:rFonts w:eastAsia="Calibri" w:cs="Arial"/>
          <w:noProof/>
          <w:color w:val="000000" w:themeColor="text1"/>
          <w:sz w:val="26"/>
          <w:szCs w:val="26"/>
          <w:lang w:eastAsia="ru-RU"/>
        </w:rPr>
        <w:lastRenderedPageBreak/>
        <w:drawing>
          <wp:inline distT="0" distB="0" distL="0" distR="0" wp14:anchorId="674B4B0F" wp14:editId="4E8B7CA1">
            <wp:extent cx="8825948" cy="2130949"/>
            <wp:effectExtent l="0" t="0" r="0" b="3175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CD5A36" w:rsidRDefault="00CD5A36" w:rsidP="00CD5A36">
      <w:pPr>
        <w:tabs>
          <w:tab w:val="left" w:pos="10694"/>
        </w:tabs>
        <w:rPr>
          <w:rFonts w:eastAsia="Calibri" w:cs="Arial"/>
          <w:color w:val="000000" w:themeColor="text1"/>
        </w:rPr>
      </w:pPr>
      <w:r>
        <w:tab/>
      </w:r>
      <w:r w:rsidRPr="001D64E7">
        <w:rPr>
          <w:rFonts w:eastAsia="Calibri" w:cs="Arial"/>
          <w:color w:val="000000" w:themeColor="text1"/>
        </w:rPr>
        <w:t>по материалам ФТС и Росстата</w:t>
      </w:r>
    </w:p>
    <w:p w:rsidR="00CD5A36" w:rsidRDefault="00CD5A36" w:rsidP="00CD5A36">
      <w:pPr>
        <w:tabs>
          <w:tab w:val="left" w:pos="10694"/>
        </w:tabs>
        <w:rPr>
          <w:rFonts w:eastAsia="Calibri" w:cs="Arial"/>
          <w:color w:val="000000" w:themeColor="text1"/>
        </w:rPr>
      </w:pPr>
    </w:p>
    <w:p w:rsidR="00CD5A36" w:rsidRDefault="00CD5A36" w:rsidP="00CD5A36">
      <w:pPr>
        <w:tabs>
          <w:tab w:val="left" w:pos="10694"/>
        </w:tabs>
        <w:rPr>
          <w:rFonts w:eastAsia="Calibri" w:cs="Arial"/>
          <w:color w:val="000000" w:themeColor="text1"/>
        </w:rPr>
      </w:pPr>
    </w:p>
    <w:p w:rsidR="00CD5A36" w:rsidRDefault="00CD5A36" w:rsidP="00CD5A36">
      <w:pPr>
        <w:tabs>
          <w:tab w:val="left" w:pos="10694"/>
        </w:tabs>
        <w:rPr>
          <w:rFonts w:eastAsia="Calibri" w:cs="Arial"/>
          <w:color w:val="000000" w:themeColor="text1"/>
        </w:rPr>
      </w:pPr>
    </w:p>
    <w:p w:rsidR="00235D11" w:rsidRDefault="00235D11" w:rsidP="00CD5A36">
      <w:pPr>
        <w:tabs>
          <w:tab w:val="left" w:pos="10694"/>
        </w:tabs>
      </w:pPr>
      <w:r w:rsidRPr="001D64E7">
        <w:rPr>
          <w:rFonts w:eastAsia="Calibri" w:cs="Arial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68C5C342" wp14:editId="05E0BAE2">
            <wp:extent cx="9207610" cy="1987826"/>
            <wp:effectExtent l="0" t="0" r="0" b="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35D11" w:rsidRDefault="00235D11" w:rsidP="00235D11"/>
    <w:p w:rsidR="00235D11" w:rsidRDefault="00235D11" w:rsidP="00235D11">
      <w:r w:rsidRPr="001D64E7">
        <w:rPr>
          <w:rFonts w:eastAsia="Calibri" w:cs="Arial"/>
          <w:noProof/>
          <w:color w:val="000000" w:themeColor="text1"/>
          <w:sz w:val="26"/>
          <w:szCs w:val="26"/>
          <w:lang w:eastAsia="ru-RU"/>
        </w:rPr>
        <w:lastRenderedPageBreak/>
        <w:drawing>
          <wp:inline distT="0" distB="0" distL="0" distR="0" wp14:anchorId="6F362E57" wp14:editId="0C9CBACB">
            <wp:extent cx="8722581" cy="1979875"/>
            <wp:effectExtent l="0" t="0" r="2540" b="1905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35D11" w:rsidRDefault="00235D11" w:rsidP="00235D11"/>
    <w:p w:rsidR="00235D11" w:rsidRDefault="00235D11" w:rsidP="00235D11"/>
    <w:p w:rsidR="00235D11" w:rsidRDefault="00235D11" w:rsidP="00235D11"/>
    <w:p w:rsidR="00CD5A36" w:rsidRDefault="00235D11" w:rsidP="00235D11">
      <w:r w:rsidRPr="001D64E7">
        <w:rPr>
          <w:rFonts w:eastAsia="Calibri" w:cs="Arial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4FC7B73F" wp14:editId="3BCDB9BD">
            <wp:extent cx="8913412" cy="1669774"/>
            <wp:effectExtent l="0" t="0" r="2540" b="6985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35D11" w:rsidRDefault="00235D11" w:rsidP="00235D11"/>
    <w:p w:rsidR="00235D11" w:rsidRPr="001D64E7" w:rsidRDefault="00235D11" w:rsidP="00235D11">
      <w:pPr>
        <w:ind w:firstLine="567"/>
        <w:jc w:val="right"/>
        <w:rPr>
          <w:rFonts w:eastAsia="Calibri" w:cs="Arial"/>
          <w:color w:val="000000" w:themeColor="text1"/>
          <w:sz w:val="26"/>
          <w:szCs w:val="26"/>
        </w:rPr>
      </w:pPr>
      <w:r w:rsidRPr="001D64E7">
        <w:rPr>
          <w:rFonts w:eastAsia="Calibri" w:cs="Arial"/>
          <w:color w:val="000000" w:themeColor="text1"/>
        </w:rPr>
        <w:t>по материалам ФТС</w:t>
      </w:r>
    </w:p>
    <w:p w:rsidR="00235D11" w:rsidRDefault="00235D11" w:rsidP="00235D11"/>
    <w:p w:rsidR="00235D11" w:rsidRDefault="00235D11" w:rsidP="00235D11">
      <w:r w:rsidRPr="001D64E7">
        <w:rPr>
          <w:rFonts w:eastAsia="Calibri" w:cs="Arial"/>
          <w:noProof/>
          <w:color w:val="000000" w:themeColor="text1"/>
          <w:sz w:val="26"/>
          <w:szCs w:val="26"/>
          <w:lang w:eastAsia="ru-RU"/>
        </w:rPr>
        <w:lastRenderedPageBreak/>
        <w:drawing>
          <wp:inline distT="0" distB="0" distL="0" distR="0" wp14:anchorId="7F09B7F7" wp14:editId="32E36EC0">
            <wp:extent cx="9310370" cy="2250219"/>
            <wp:effectExtent l="0" t="0" r="5080" b="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235D11" w:rsidRDefault="00235D11" w:rsidP="00235D11"/>
    <w:p w:rsidR="00235D11" w:rsidRDefault="00235D11" w:rsidP="00235D11"/>
    <w:p w:rsidR="00235D11" w:rsidRDefault="00235D11" w:rsidP="00235D11"/>
    <w:p w:rsidR="00235D11" w:rsidRDefault="00235D11" w:rsidP="00235D11"/>
    <w:p w:rsidR="00235D11" w:rsidRDefault="00235D11" w:rsidP="00235D11"/>
    <w:p w:rsidR="00235D11" w:rsidRDefault="00235D11" w:rsidP="00235D11">
      <w:r w:rsidRPr="001D64E7">
        <w:rPr>
          <w:rFonts w:eastAsia="Calibri" w:cs="Arial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70FA5FD7" wp14:editId="503BBF21">
            <wp:extent cx="8969071" cy="2170706"/>
            <wp:effectExtent l="0" t="0" r="3810" b="127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235D11" w:rsidRDefault="00235D11" w:rsidP="00235D11"/>
    <w:p w:rsidR="00235D11" w:rsidRDefault="00235D11" w:rsidP="00235D11">
      <w:r w:rsidRPr="001D64E7">
        <w:rPr>
          <w:rFonts w:eastAsia="Calibri" w:cs="Arial"/>
          <w:noProof/>
          <w:color w:val="000000" w:themeColor="text1"/>
          <w:sz w:val="26"/>
          <w:szCs w:val="26"/>
          <w:lang w:eastAsia="ru-RU"/>
        </w:rPr>
        <w:lastRenderedPageBreak/>
        <w:drawing>
          <wp:inline distT="0" distB="0" distL="0" distR="0" wp14:anchorId="63D250B9" wp14:editId="166FBF26">
            <wp:extent cx="9063990" cy="1995778"/>
            <wp:effectExtent l="0" t="0" r="3810" b="508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35D11" w:rsidRDefault="00235D11" w:rsidP="00235D11"/>
    <w:p w:rsidR="00235D11" w:rsidRDefault="00235D11" w:rsidP="00235D11"/>
    <w:p w:rsidR="00235D11" w:rsidRDefault="00235D11" w:rsidP="00235D11"/>
    <w:p w:rsidR="00235D11" w:rsidRDefault="00235D11" w:rsidP="00235D11"/>
    <w:p w:rsidR="00235D11" w:rsidRDefault="00235D11" w:rsidP="00235D11">
      <w:r w:rsidRPr="001D64E7">
        <w:rPr>
          <w:rFonts w:eastAsia="Calibri" w:cs="Arial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 wp14:anchorId="0546701C" wp14:editId="7A478BAE">
            <wp:extent cx="9223513" cy="2051436"/>
            <wp:effectExtent l="0" t="0" r="0" b="635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235D11" w:rsidRDefault="00235D11" w:rsidP="00235D11"/>
    <w:p w:rsidR="00235D11" w:rsidRDefault="00235D11" w:rsidP="00235D11">
      <w:r w:rsidRPr="001D64E7">
        <w:rPr>
          <w:rFonts w:eastAsia="Calibri" w:cs="Arial"/>
          <w:noProof/>
          <w:color w:val="000000" w:themeColor="text1"/>
          <w:sz w:val="26"/>
          <w:szCs w:val="26"/>
          <w:lang w:eastAsia="ru-RU"/>
        </w:rPr>
        <w:lastRenderedPageBreak/>
        <w:drawing>
          <wp:inline distT="0" distB="0" distL="0" distR="0" wp14:anchorId="627E8848" wp14:editId="2B3F1A29">
            <wp:extent cx="9056370" cy="2043485"/>
            <wp:effectExtent l="0" t="0" r="0" b="0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35D11" w:rsidRDefault="00235D11" w:rsidP="00235D11">
      <w:pPr>
        <w:tabs>
          <w:tab w:val="left" w:pos="11182"/>
        </w:tabs>
        <w:rPr>
          <w:rFonts w:eastAsia="Calibri" w:cs="Arial"/>
          <w:color w:val="000000" w:themeColor="text1"/>
        </w:rPr>
      </w:pPr>
      <w:r>
        <w:tab/>
      </w:r>
      <w:r w:rsidRPr="001D64E7">
        <w:rPr>
          <w:rFonts w:eastAsia="Calibri" w:cs="Arial"/>
          <w:color w:val="000000" w:themeColor="text1"/>
        </w:rPr>
        <w:t>по материалам ФТС</w:t>
      </w:r>
    </w:p>
    <w:p w:rsidR="000C7E83" w:rsidRDefault="000C7E83" w:rsidP="00235D11">
      <w:pPr>
        <w:tabs>
          <w:tab w:val="left" w:pos="11182"/>
        </w:tabs>
      </w:pPr>
      <w:r w:rsidRPr="001D64E7">
        <w:rPr>
          <w:rFonts w:cs="Arial"/>
          <w:noProof/>
          <w:color w:val="000000" w:themeColor="text1"/>
          <w:sz w:val="26"/>
          <w:szCs w:val="26"/>
          <w:lang w:eastAsia="ru-RU"/>
        </w:rPr>
        <w:lastRenderedPageBreak/>
        <w:drawing>
          <wp:inline distT="0" distB="0" distL="0" distR="0" wp14:anchorId="2428B6D6" wp14:editId="48FAFDAB">
            <wp:extent cx="9096292" cy="5049078"/>
            <wp:effectExtent l="0" t="0" r="0" b="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C7E83" w:rsidRPr="001D64E7" w:rsidRDefault="000C7E83" w:rsidP="000C7E83">
      <w:pPr>
        <w:jc w:val="right"/>
        <w:rPr>
          <w:rFonts w:cs="Arial"/>
          <w:color w:val="000000" w:themeColor="text1"/>
        </w:rPr>
      </w:pPr>
      <w:r>
        <w:tab/>
      </w:r>
      <w:r w:rsidRPr="001D64E7">
        <w:rPr>
          <w:rFonts w:cs="Arial"/>
          <w:color w:val="000000" w:themeColor="text1"/>
        </w:rPr>
        <w:t>по материалам Росстата (1987 г. – оценка)</w:t>
      </w:r>
    </w:p>
    <w:p w:rsidR="00235D11" w:rsidRDefault="00235D11" w:rsidP="000C7E83">
      <w:pPr>
        <w:tabs>
          <w:tab w:val="left" w:pos="8878"/>
        </w:tabs>
      </w:pPr>
    </w:p>
    <w:p w:rsidR="00AF6130" w:rsidRDefault="00AF6130" w:rsidP="000C7E83">
      <w:pPr>
        <w:tabs>
          <w:tab w:val="left" w:pos="8878"/>
        </w:tabs>
      </w:pPr>
    </w:p>
    <w:p w:rsidR="00AF6130" w:rsidRDefault="00AF6130" w:rsidP="000C7E83">
      <w:pPr>
        <w:tabs>
          <w:tab w:val="left" w:pos="8878"/>
        </w:tabs>
      </w:pPr>
    </w:p>
    <w:p w:rsidR="00AF6130" w:rsidRDefault="00AF6130" w:rsidP="000C7E83">
      <w:pPr>
        <w:tabs>
          <w:tab w:val="left" w:pos="8878"/>
        </w:tabs>
      </w:pPr>
    </w:p>
    <w:p w:rsidR="00AF6130" w:rsidRDefault="00AF6130" w:rsidP="000C7E83">
      <w:pPr>
        <w:tabs>
          <w:tab w:val="left" w:pos="8878"/>
        </w:tabs>
      </w:pPr>
      <w:r w:rsidRPr="001D64E7">
        <w:rPr>
          <w:rFonts w:ascii="Arial" w:hAnsi="Arial" w:cs="Arial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77B49B91" wp14:editId="66C0FFC3">
            <wp:extent cx="8921364" cy="3466465"/>
            <wp:effectExtent l="0" t="0" r="0" b="635"/>
            <wp:docPr id="320" name="Диаграмма 3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AF6130" w:rsidRPr="001D64E7" w:rsidRDefault="00AF6130" w:rsidP="00AF6130">
      <w:pPr>
        <w:jc w:val="right"/>
        <w:rPr>
          <w:rFonts w:cs="Arial"/>
          <w:color w:val="000000" w:themeColor="text1"/>
        </w:rPr>
      </w:pPr>
      <w:r>
        <w:tab/>
      </w:r>
      <w:r w:rsidRPr="001D64E7">
        <w:rPr>
          <w:rFonts w:cs="Arial"/>
          <w:color w:val="000000" w:themeColor="text1"/>
        </w:rPr>
        <w:t>по материалам Росстата</w:t>
      </w:r>
    </w:p>
    <w:p w:rsidR="004C6BEC" w:rsidRDefault="004C6BEC" w:rsidP="00AF6130">
      <w:pPr>
        <w:tabs>
          <w:tab w:val="left" w:pos="11533"/>
        </w:tabs>
      </w:pPr>
    </w:p>
    <w:p w:rsidR="004C6BEC" w:rsidRDefault="004C6BEC" w:rsidP="00AF6130">
      <w:pPr>
        <w:tabs>
          <w:tab w:val="left" w:pos="11533"/>
        </w:tabs>
      </w:pPr>
    </w:p>
    <w:p w:rsidR="004C6BEC" w:rsidRDefault="004C6BEC" w:rsidP="00AF6130">
      <w:pPr>
        <w:tabs>
          <w:tab w:val="left" w:pos="11533"/>
        </w:tabs>
      </w:pPr>
    </w:p>
    <w:p w:rsidR="004C6BEC" w:rsidRDefault="004C6BEC" w:rsidP="00AF6130">
      <w:pPr>
        <w:tabs>
          <w:tab w:val="left" w:pos="11533"/>
        </w:tabs>
      </w:pPr>
    </w:p>
    <w:p w:rsidR="004C6BEC" w:rsidRDefault="004C6BEC" w:rsidP="00AF6130">
      <w:pPr>
        <w:tabs>
          <w:tab w:val="left" w:pos="11533"/>
        </w:tabs>
      </w:pPr>
    </w:p>
    <w:p w:rsidR="004C6BEC" w:rsidRDefault="004C6BEC" w:rsidP="00AF6130">
      <w:pPr>
        <w:tabs>
          <w:tab w:val="left" w:pos="11533"/>
        </w:tabs>
      </w:pPr>
    </w:p>
    <w:p w:rsidR="004C6BEC" w:rsidRDefault="004C6BEC" w:rsidP="00AF6130">
      <w:pPr>
        <w:tabs>
          <w:tab w:val="left" w:pos="11533"/>
        </w:tabs>
      </w:pPr>
    </w:p>
    <w:p w:rsidR="004C6BEC" w:rsidRPr="004C6BEC" w:rsidRDefault="004C6BEC" w:rsidP="004C6BEC">
      <w:pPr>
        <w:tabs>
          <w:tab w:val="left" w:pos="12409"/>
        </w:tabs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4C6BEC">
        <w:rPr>
          <w:rFonts w:ascii="Times New Roman" w:hAnsi="Times New Roman" w:cs="Times New Roman"/>
          <w:sz w:val="28"/>
          <w:szCs w:val="28"/>
        </w:rPr>
        <w:t xml:space="preserve"> </w:t>
      </w:r>
      <w:r w:rsidR="00F12F62">
        <w:rPr>
          <w:rFonts w:ascii="Times New Roman" w:hAnsi="Times New Roman" w:cs="Times New Roman"/>
          <w:sz w:val="28"/>
          <w:szCs w:val="28"/>
        </w:rPr>
        <w:t xml:space="preserve">Таблица </w:t>
      </w:r>
      <w:bookmarkStart w:id="0" w:name="_GoBack"/>
      <w:bookmarkEnd w:id="0"/>
      <w:r w:rsidR="00F12F62">
        <w:rPr>
          <w:rFonts w:ascii="Times New Roman" w:hAnsi="Times New Roman" w:cs="Times New Roman"/>
          <w:sz w:val="28"/>
          <w:szCs w:val="28"/>
        </w:rPr>
        <w:t xml:space="preserve"> 3.1</w:t>
      </w:r>
    </w:p>
    <w:p w:rsidR="004C6BEC" w:rsidRPr="00874E40" w:rsidRDefault="004C6BEC" w:rsidP="00874E40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E40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ВОСПРОИЗВОДСТВА МИНЕРАЛЬНО-СЫРЬЕВОЙ БАЗЫ" ПРИРОСТ ЛОКАЛИЗОВАННЫХ И ОЦЕНЕННЫХ РЕСУРСОВ И ЗАПАСОВ ПОЛЕЗНЫХ ИСКОПАЕМЫХ ПО КАТЕГОРИЯМ ИСПОЛЬЗУЕМЫХ ПРИ ПРОИЗВОДСТВЕ СТРОИТЕЛЬНЫХ МАТЕРИАЛОВ</w:t>
      </w:r>
    </w:p>
    <w:p w:rsidR="004C6BEC" w:rsidRPr="001D64E7" w:rsidRDefault="004C6BEC" w:rsidP="004C6BEC">
      <w:pPr>
        <w:pStyle w:val="HTML"/>
        <w:jc w:val="center"/>
        <w:rPr>
          <w:color w:val="000000" w:themeColor="text1"/>
        </w:rPr>
      </w:pPr>
    </w:p>
    <w:tbl>
      <w:tblPr>
        <w:tblW w:w="14397" w:type="dxa"/>
        <w:tblLayout w:type="fixed"/>
        <w:tblLook w:val="04A0" w:firstRow="1" w:lastRow="0" w:firstColumn="1" w:lastColumn="0" w:noHBand="0" w:noVBand="1"/>
      </w:tblPr>
      <w:tblGrid>
        <w:gridCol w:w="356"/>
        <w:gridCol w:w="2203"/>
        <w:gridCol w:w="1023"/>
        <w:gridCol w:w="837"/>
        <w:gridCol w:w="838"/>
        <w:gridCol w:w="1196"/>
        <w:gridCol w:w="1239"/>
        <w:gridCol w:w="1290"/>
        <w:gridCol w:w="1296"/>
        <w:gridCol w:w="1359"/>
        <w:gridCol w:w="1401"/>
        <w:gridCol w:w="1359"/>
      </w:tblGrid>
      <w:tr w:rsidR="004C6BEC" w:rsidRPr="001D64E7" w:rsidTr="006F6D13">
        <w:trPr>
          <w:trHeight w:val="1209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 xml:space="preserve">Показатели 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2013 год</w:t>
            </w:r>
            <w:r w:rsidRPr="001D64E7">
              <w:rPr>
                <w:color w:val="000000" w:themeColor="text1"/>
                <w:sz w:val="18"/>
                <w:szCs w:val="18"/>
              </w:rPr>
              <w:br/>
              <w:t>(отчетный год)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2014 год</w:t>
            </w:r>
            <w:r w:rsidRPr="001D64E7">
              <w:rPr>
                <w:color w:val="000000" w:themeColor="text1"/>
                <w:sz w:val="18"/>
                <w:szCs w:val="18"/>
              </w:rPr>
              <w:br/>
              <w:t>(текущий год)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2015 год</w:t>
            </w:r>
            <w:r w:rsidRPr="001D64E7">
              <w:rPr>
                <w:color w:val="000000" w:themeColor="text1"/>
                <w:sz w:val="18"/>
                <w:szCs w:val="18"/>
              </w:rPr>
              <w:br/>
              <w:t>(очередной год планового периода)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2016 год</w:t>
            </w:r>
            <w:r w:rsidRPr="001D64E7">
              <w:rPr>
                <w:color w:val="000000" w:themeColor="text1"/>
                <w:sz w:val="18"/>
                <w:szCs w:val="18"/>
              </w:rPr>
              <w:br/>
              <w:t>(1-й год планового периода)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2017 год</w:t>
            </w:r>
            <w:r w:rsidRPr="001D64E7">
              <w:rPr>
                <w:color w:val="000000" w:themeColor="text1"/>
                <w:sz w:val="18"/>
                <w:szCs w:val="18"/>
              </w:rPr>
              <w:br/>
              <w:t>(2-й год планового периода)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Достижение целевого значения показателя</w:t>
            </w:r>
          </w:p>
        </w:tc>
      </w:tr>
      <w:tr w:rsidR="004C6BEC" w:rsidRPr="001D64E7" w:rsidTr="006F6D13">
        <w:trPr>
          <w:trHeight w:val="451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6BEC" w:rsidRPr="001D64E7" w:rsidRDefault="004C6BEC" w:rsidP="001B2DA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BEC" w:rsidRPr="001D64E7" w:rsidRDefault="004C6BEC" w:rsidP="001B2DA3">
            <w:pPr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ед.изм.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факт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оценка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план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целевое значение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год достижения</w:t>
            </w:r>
          </w:p>
        </w:tc>
      </w:tr>
      <w:tr w:rsidR="004C6BEC" w:rsidRPr="001D64E7" w:rsidTr="004C6BEC">
        <w:trPr>
          <w:trHeight w:val="243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Государственная программа "Воспроизводство и использование природных ресурсов" на 2013 - 2020 годы</w:t>
            </w:r>
          </w:p>
        </w:tc>
      </w:tr>
      <w:tr w:rsidR="004C6BEC" w:rsidRPr="001D64E7" w:rsidTr="004C6BEC">
        <w:trPr>
          <w:trHeight w:val="243"/>
        </w:trPr>
        <w:tc>
          <w:tcPr>
            <w:tcW w:w="143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Подпрограмма 1. "Воспроизводство минерально-сырьевой базы, геологическое изучение недр"</w:t>
            </w:r>
          </w:p>
        </w:tc>
      </w:tr>
      <w:tr w:rsidR="004C6BEC" w:rsidRPr="001D64E7" w:rsidTr="006F6D13">
        <w:trPr>
          <w:trHeight w:val="24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Цементное сырье Р1+Р2**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млн.т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505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281,1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421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421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390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1576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за 2013-2020 годы</w:t>
            </w:r>
          </w:p>
        </w:tc>
      </w:tr>
      <w:tr w:rsidR="004C6BEC" w:rsidRPr="001D64E7" w:rsidTr="006F6D13">
        <w:trPr>
          <w:trHeight w:val="243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Цементное сырье ВС1+С2*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млн.т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788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816,1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740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740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164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469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2787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за 2013-2020 годы</w:t>
            </w:r>
          </w:p>
        </w:tc>
      </w:tr>
      <w:tr w:rsidR="004C6BEC" w:rsidRPr="001D64E7" w:rsidTr="006F6D13">
        <w:trPr>
          <w:trHeight w:val="5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Строительные камни (магматические, метаморфические, карбонатные породы, песчаники), С1+С2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млн. куб. 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359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371,5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371,5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351,5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381,5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315,5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2731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за 2013-2020 годы</w:t>
            </w:r>
          </w:p>
        </w:tc>
      </w:tr>
      <w:tr w:rsidR="004C6BEC" w:rsidRPr="001D64E7" w:rsidTr="006F6D13">
        <w:trPr>
          <w:trHeight w:val="5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Глины, кирпичные и керамзитовые, С1+С2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млн. куб. 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70,2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931,2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за 2013-2020 годы</w:t>
            </w:r>
          </w:p>
        </w:tc>
      </w:tr>
      <w:tr w:rsidR="004C6BEC" w:rsidRPr="001D64E7" w:rsidTr="006F6D13">
        <w:trPr>
          <w:trHeight w:val="5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Известняки, С1+С2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млн. тонн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51,5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60,5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61,5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499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за 2013-2020 годы</w:t>
            </w:r>
          </w:p>
        </w:tc>
      </w:tr>
      <w:tr w:rsidR="004C6BEC" w:rsidRPr="001D64E7" w:rsidTr="006F6D13">
        <w:trPr>
          <w:trHeight w:val="5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Пески (строительные и силикатные), С1+С2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млн. куб. 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234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215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215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215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1590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за 2013-2020 годы</w:t>
            </w:r>
          </w:p>
        </w:tc>
      </w:tr>
      <w:tr w:rsidR="004C6BEC" w:rsidRPr="001D64E7" w:rsidTr="006F6D13">
        <w:trPr>
          <w:trHeight w:val="50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Песчано-гравийные материалы, С1+С2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млн. куб. 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171,9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117,8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117,8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117,8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132,8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159,3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1281,5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BEC" w:rsidRPr="001D64E7" w:rsidRDefault="004C6BEC" w:rsidP="001B2DA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D64E7">
              <w:rPr>
                <w:color w:val="000000" w:themeColor="text1"/>
                <w:sz w:val="18"/>
                <w:szCs w:val="18"/>
              </w:rPr>
              <w:t>за 2013-2020 годы</w:t>
            </w:r>
          </w:p>
        </w:tc>
      </w:tr>
    </w:tbl>
    <w:p w:rsidR="006F6D13" w:rsidRDefault="006F6D13" w:rsidP="006F6D13">
      <w:pPr>
        <w:ind w:firstLine="708"/>
      </w:pPr>
      <w:r w:rsidRPr="001D64E7">
        <w:rPr>
          <w:noProof/>
          <w:color w:val="000000" w:themeColor="text1"/>
          <w:sz w:val="26"/>
          <w:szCs w:val="26"/>
          <w:lang w:eastAsia="ru-RU"/>
        </w:rPr>
        <w:lastRenderedPageBreak/>
        <w:drawing>
          <wp:inline distT="0" distB="0" distL="0" distR="0" wp14:anchorId="01983D63" wp14:editId="4877A913">
            <wp:extent cx="8539701" cy="2075290"/>
            <wp:effectExtent l="0" t="0" r="0" b="1270"/>
            <wp:docPr id="321" name="Диаграмма 3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6F6D13" w:rsidRPr="001D64E7" w:rsidRDefault="006F6D13" w:rsidP="006F6D13">
      <w:pPr>
        <w:ind w:firstLine="573"/>
        <w:jc w:val="right"/>
        <w:rPr>
          <w:rFonts w:eastAsia="Calibri"/>
          <w:color w:val="000000" w:themeColor="text1"/>
        </w:rPr>
      </w:pPr>
      <w:r>
        <w:tab/>
      </w:r>
      <w:r w:rsidRPr="001D64E7">
        <w:rPr>
          <w:rFonts w:eastAsia="Calibri"/>
          <w:color w:val="000000" w:themeColor="text1"/>
        </w:rPr>
        <w:t>Расчет ФРЖС</w:t>
      </w:r>
    </w:p>
    <w:p w:rsidR="002F11ED" w:rsidRPr="001D64E7" w:rsidRDefault="002F11ED" w:rsidP="002F11ED">
      <w:pPr>
        <w:rPr>
          <w:rFonts w:cs="Arial"/>
          <w:color w:val="000000" w:themeColor="text1"/>
        </w:rPr>
      </w:pPr>
    </w:p>
    <w:p w:rsidR="002F11ED" w:rsidRPr="001D64E7" w:rsidRDefault="002F11ED" w:rsidP="002F11ED">
      <w:pPr>
        <w:ind w:firstLine="570"/>
        <w:jc w:val="right"/>
        <w:rPr>
          <w:rFonts w:cs="Arial"/>
          <w:bCs/>
          <w:color w:val="000000" w:themeColor="text1"/>
          <w:sz w:val="26"/>
          <w:szCs w:val="26"/>
        </w:rPr>
      </w:pPr>
      <w:r w:rsidRPr="001D64E7">
        <w:rPr>
          <w:rFonts w:cs="Arial"/>
          <w:bCs/>
          <w:color w:val="000000" w:themeColor="text1"/>
          <w:sz w:val="26"/>
          <w:szCs w:val="26"/>
        </w:rPr>
        <w:t>Таблица 3.3.2</w:t>
      </w:r>
    </w:p>
    <w:p w:rsidR="002F11ED" w:rsidRDefault="002F11ED" w:rsidP="002F11ED">
      <w:pPr>
        <w:jc w:val="center"/>
        <w:rPr>
          <w:rFonts w:cs="Arial"/>
          <w:bCs/>
          <w:color w:val="000000" w:themeColor="text1"/>
          <w:sz w:val="26"/>
          <w:szCs w:val="26"/>
        </w:rPr>
      </w:pPr>
    </w:p>
    <w:p w:rsidR="002F11ED" w:rsidRPr="002F11ED" w:rsidRDefault="002F11ED" w:rsidP="002F11ED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F11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Прогноз темпов роста и физических объемов инвестиций в основной капитал</w:t>
      </w:r>
    </w:p>
    <w:p w:rsidR="002F11ED" w:rsidRPr="002F11ED" w:rsidRDefault="002F11ED" w:rsidP="002F11ED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F11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Российской Федерации на период до 2020 г.</w:t>
      </w:r>
    </w:p>
    <w:tbl>
      <w:tblPr>
        <w:tblStyle w:val="a7"/>
        <w:tblpPr w:leftFromText="180" w:rightFromText="180" w:vertAnchor="text" w:horzAnchor="margin" w:tblpY="203"/>
        <w:tblW w:w="14203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3825"/>
        <w:gridCol w:w="5438"/>
        <w:gridCol w:w="4940"/>
      </w:tblGrid>
      <w:tr w:rsidR="002F11ED" w:rsidRPr="001D64E7" w:rsidTr="002F11ED">
        <w:trPr>
          <w:trHeight w:val="848"/>
        </w:trPr>
        <w:tc>
          <w:tcPr>
            <w:tcW w:w="3825" w:type="dxa"/>
            <w:shd w:val="clear" w:color="auto" w:fill="A8D08D" w:themeFill="accent6" w:themeFillTint="99"/>
            <w:vAlign w:val="center"/>
          </w:tcPr>
          <w:p w:rsidR="002F11ED" w:rsidRPr="001D64E7" w:rsidRDefault="002F11ED" w:rsidP="001B2DA3">
            <w:pPr>
              <w:jc w:val="center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D64E7"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5438" w:type="dxa"/>
            <w:shd w:val="clear" w:color="auto" w:fill="A8D08D" w:themeFill="accent6" w:themeFillTint="99"/>
          </w:tcPr>
          <w:p w:rsidR="002F11ED" w:rsidRPr="001D64E7" w:rsidRDefault="002F11ED" w:rsidP="001B2DA3">
            <w:pPr>
              <w:ind w:left="-21"/>
              <w:jc w:val="center"/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1D64E7">
              <w:rPr>
                <w:rFonts w:eastAsia="Calibri" w:cs="Arial"/>
                <w:color w:val="000000" w:themeColor="text1"/>
                <w:sz w:val="20"/>
                <w:szCs w:val="20"/>
              </w:rPr>
              <w:t>Объемы инвестиций в основной капитал,</w:t>
            </w:r>
          </w:p>
          <w:p w:rsidR="002F11ED" w:rsidRPr="001D64E7" w:rsidRDefault="002F11ED" w:rsidP="001B2DA3">
            <w:pPr>
              <w:ind w:left="-21"/>
              <w:jc w:val="center"/>
              <w:rPr>
                <w:rFonts w:eastAsia="Calibri" w:cs="Arial"/>
                <w:color w:val="000000" w:themeColor="text1"/>
                <w:sz w:val="20"/>
                <w:szCs w:val="20"/>
              </w:rPr>
            </w:pPr>
            <w:r w:rsidRPr="001D64E7">
              <w:rPr>
                <w:rFonts w:eastAsia="Calibri" w:cs="Arial"/>
                <w:color w:val="000000" w:themeColor="text1"/>
                <w:sz w:val="20"/>
                <w:szCs w:val="20"/>
              </w:rPr>
              <w:t>млрд. руб. в ценах 2013 г.</w:t>
            </w:r>
          </w:p>
        </w:tc>
        <w:tc>
          <w:tcPr>
            <w:tcW w:w="4940" w:type="dxa"/>
            <w:shd w:val="clear" w:color="auto" w:fill="A8D08D" w:themeFill="accent6" w:themeFillTint="99"/>
          </w:tcPr>
          <w:p w:rsidR="002F11ED" w:rsidRPr="001D64E7" w:rsidRDefault="002F11ED" w:rsidP="001B2DA3">
            <w:pPr>
              <w:ind w:left="-21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D64E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Темпы роста, в % к предыдущему году</w:t>
            </w:r>
          </w:p>
          <w:p w:rsidR="002F11ED" w:rsidRPr="001D64E7" w:rsidRDefault="002F11ED" w:rsidP="001B2DA3">
            <w:pPr>
              <w:ind w:left="-21"/>
              <w:jc w:val="center"/>
              <w:rPr>
                <w:rFonts w:eastAsia="Times New Roman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D64E7">
              <w:rPr>
                <w:rFonts w:eastAsia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(в сопоставимых ценах)</w:t>
            </w:r>
          </w:p>
        </w:tc>
      </w:tr>
      <w:tr w:rsidR="002F11ED" w:rsidRPr="001D64E7" w:rsidTr="002F11ED">
        <w:trPr>
          <w:trHeight w:val="281"/>
        </w:trPr>
        <w:tc>
          <w:tcPr>
            <w:tcW w:w="3825" w:type="dxa"/>
            <w:shd w:val="clear" w:color="auto" w:fill="E2EFD9" w:themeFill="accent6" w:themeFillTint="33"/>
            <w:vAlign w:val="center"/>
          </w:tcPr>
          <w:p w:rsidR="002F11ED" w:rsidRPr="001D64E7" w:rsidRDefault="002F11ED" w:rsidP="001B2DA3">
            <w:pPr>
              <w:ind w:left="34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2014 г.</w:t>
            </w:r>
          </w:p>
        </w:tc>
        <w:tc>
          <w:tcPr>
            <w:tcW w:w="5438" w:type="dxa"/>
            <w:shd w:val="clear" w:color="auto" w:fill="E2EFD9" w:themeFill="accent6" w:themeFillTint="33"/>
          </w:tcPr>
          <w:p w:rsidR="002F11ED" w:rsidRPr="001D64E7" w:rsidRDefault="002F11ED" w:rsidP="001B2DA3">
            <w:pPr>
              <w:ind w:left="34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13242</w:t>
            </w:r>
          </w:p>
        </w:tc>
        <w:tc>
          <w:tcPr>
            <w:tcW w:w="4940" w:type="dxa"/>
            <w:shd w:val="clear" w:color="auto" w:fill="E2EFD9" w:themeFill="accent6" w:themeFillTint="33"/>
          </w:tcPr>
          <w:p w:rsidR="002F11ED" w:rsidRPr="001D64E7" w:rsidRDefault="002F11ED" w:rsidP="001B2DA3">
            <w:pPr>
              <w:ind w:left="34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99,9</w:t>
            </w:r>
          </w:p>
        </w:tc>
      </w:tr>
      <w:tr w:rsidR="002F11ED" w:rsidRPr="001D64E7" w:rsidTr="002F11ED">
        <w:trPr>
          <w:trHeight w:val="281"/>
        </w:trPr>
        <w:tc>
          <w:tcPr>
            <w:tcW w:w="3825" w:type="dxa"/>
            <w:vAlign w:val="center"/>
          </w:tcPr>
          <w:p w:rsidR="002F11ED" w:rsidRPr="001D64E7" w:rsidRDefault="002F11ED" w:rsidP="001B2DA3">
            <w:pPr>
              <w:ind w:left="34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5438" w:type="dxa"/>
            <w:shd w:val="clear" w:color="auto" w:fill="auto"/>
          </w:tcPr>
          <w:p w:rsidR="002F11ED" w:rsidRPr="001D64E7" w:rsidRDefault="002F11ED" w:rsidP="001B2DA3">
            <w:pPr>
              <w:ind w:left="34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14051</w:t>
            </w:r>
          </w:p>
        </w:tc>
        <w:tc>
          <w:tcPr>
            <w:tcW w:w="4940" w:type="dxa"/>
            <w:shd w:val="clear" w:color="auto" w:fill="auto"/>
          </w:tcPr>
          <w:p w:rsidR="002F11ED" w:rsidRPr="001D64E7" w:rsidRDefault="002F11ED" w:rsidP="001B2DA3">
            <w:pPr>
              <w:ind w:left="34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106,1</w:t>
            </w:r>
          </w:p>
        </w:tc>
      </w:tr>
      <w:tr w:rsidR="002F11ED" w:rsidRPr="001D64E7" w:rsidTr="002F11ED">
        <w:trPr>
          <w:trHeight w:val="281"/>
        </w:trPr>
        <w:tc>
          <w:tcPr>
            <w:tcW w:w="3825" w:type="dxa"/>
            <w:shd w:val="clear" w:color="auto" w:fill="E2EFD9" w:themeFill="accent6" w:themeFillTint="33"/>
            <w:vAlign w:val="center"/>
          </w:tcPr>
          <w:p w:rsidR="002F11ED" w:rsidRPr="001D64E7" w:rsidRDefault="002F11ED" w:rsidP="001B2DA3">
            <w:pPr>
              <w:ind w:left="34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5438" w:type="dxa"/>
            <w:shd w:val="clear" w:color="auto" w:fill="E2EFD9" w:themeFill="accent6" w:themeFillTint="33"/>
          </w:tcPr>
          <w:p w:rsidR="002F11ED" w:rsidRPr="001D64E7" w:rsidRDefault="002F11ED" w:rsidP="001B2DA3">
            <w:pPr>
              <w:ind w:left="34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15082</w:t>
            </w:r>
          </w:p>
        </w:tc>
        <w:tc>
          <w:tcPr>
            <w:tcW w:w="4940" w:type="dxa"/>
            <w:shd w:val="clear" w:color="auto" w:fill="E2EFD9" w:themeFill="accent6" w:themeFillTint="33"/>
          </w:tcPr>
          <w:p w:rsidR="002F11ED" w:rsidRPr="001D64E7" w:rsidRDefault="002F11ED" w:rsidP="001B2DA3">
            <w:pPr>
              <w:ind w:left="34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107,3</w:t>
            </w:r>
          </w:p>
        </w:tc>
      </w:tr>
      <w:tr w:rsidR="002F11ED" w:rsidRPr="001D64E7" w:rsidTr="002F11ED">
        <w:trPr>
          <w:trHeight w:val="281"/>
        </w:trPr>
        <w:tc>
          <w:tcPr>
            <w:tcW w:w="3825" w:type="dxa"/>
            <w:vAlign w:val="center"/>
          </w:tcPr>
          <w:p w:rsidR="002F11ED" w:rsidRPr="001D64E7" w:rsidRDefault="002F11ED" w:rsidP="001B2DA3">
            <w:pPr>
              <w:ind w:left="34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5438" w:type="dxa"/>
            <w:shd w:val="clear" w:color="auto" w:fill="auto"/>
          </w:tcPr>
          <w:p w:rsidR="002F11ED" w:rsidRPr="001D64E7" w:rsidRDefault="002F11ED" w:rsidP="001B2DA3">
            <w:pPr>
              <w:ind w:left="34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16304</w:t>
            </w:r>
          </w:p>
        </w:tc>
        <w:tc>
          <w:tcPr>
            <w:tcW w:w="4940" w:type="dxa"/>
            <w:shd w:val="clear" w:color="auto" w:fill="auto"/>
          </w:tcPr>
          <w:p w:rsidR="002F11ED" w:rsidRPr="001D64E7" w:rsidRDefault="002F11ED" w:rsidP="001B2DA3">
            <w:pPr>
              <w:ind w:left="34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108,1</w:t>
            </w:r>
          </w:p>
        </w:tc>
      </w:tr>
      <w:tr w:rsidR="002F11ED" w:rsidRPr="001D64E7" w:rsidTr="002F11ED">
        <w:trPr>
          <w:trHeight w:val="281"/>
        </w:trPr>
        <w:tc>
          <w:tcPr>
            <w:tcW w:w="3825" w:type="dxa"/>
            <w:shd w:val="clear" w:color="auto" w:fill="E2EFD9" w:themeFill="accent6" w:themeFillTint="33"/>
            <w:vAlign w:val="center"/>
          </w:tcPr>
          <w:p w:rsidR="002F11ED" w:rsidRPr="001D64E7" w:rsidRDefault="002F11ED" w:rsidP="001B2DA3">
            <w:pPr>
              <w:ind w:left="34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5438" w:type="dxa"/>
            <w:shd w:val="clear" w:color="auto" w:fill="E2EFD9" w:themeFill="accent6" w:themeFillTint="33"/>
          </w:tcPr>
          <w:p w:rsidR="002F11ED" w:rsidRPr="001D64E7" w:rsidRDefault="002F11ED" w:rsidP="001B2DA3">
            <w:pPr>
              <w:ind w:left="34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17608</w:t>
            </w:r>
          </w:p>
        </w:tc>
        <w:tc>
          <w:tcPr>
            <w:tcW w:w="4940" w:type="dxa"/>
            <w:shd w:val="clear" w:color="auto" w:fill="E2EFD9" w:themeFill="accent6" w:themeFillTint="33"/>
          </w:tcPr>
          <w:p w:rsidR="002F11ED" w:rsidRPr="001D64E7" w:rsidRDefault="002F11ED" w:rsidP="001B2DA3">
            <w:pPr>
              <w:ind w:left="34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108,0</w:t>
            </w:r>
          </w:p>
        </w:tc>
      </w:tr>
      <w:tr w:rsidR="002F11ED" w:rsidRPr="001D64E7" w:rsidTr="002F11ED">
        <w:trPr>
          <w:trHeight w:val="281"/>
        </w:trPr>
        <w:tc>
          <w:tcPr>
            <w:tcW w:w="3825" w:type="dxa"/>
            <w:vAlign w:val="center"/>
          </w:tcPr>
          <w:p w:rsidR="002F11ED" w:rsidRPr="001D64E7" w:rsidRDefault="002F11ED" w:rsidP="001B2DA3">
            <w:pPr>
              <w:ind w:left="34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5438" w:type="dxa"/>
            <w:shd w:val="clear" w:color="auto" w:fill="auto"/>
          </w:tcPr>
          <w:p w:rsidR="002F11ED" w:rsidRPr="001D64E7" w:rsidRDefault="002F11ED" w:rsidP="001B2DA3">
            <w:pPr>
              <w:ind w:left="34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19017</w:t>
            </w:r>
          </w:p>
        </w:tc>
        <w:tc>
          <w:tcPr>
            <w:tcW w:w="4940" w:type="dxa"/>
            <w:shd w:val="clear" w:color="auto" w:fill="auto"/>
          </w:tcPr>
          <w:p w:rsidR="002F11ED" w:rsidRPr="001D64E7" w:rsidRDefault="002F11ED" w:rsidP="001B2DA3">
            <w:pPr>
              <w:ind w:left="34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108,0</w:t>
            </w:r>
          </w:p>
        </w:tc>
      </w:tr>
      <w:tr w:rsidR="002F11ED" w:rsidRPr="001D64E7" w:rsidTr="002F11ED">
        <w:trPr>
          <w:trHeight w:val="281"/>
        </w:trPr>
        <w:tc>
          <w:tcPr>
            <w:tcW w:w="3825" w:type="dxa"/>
            <w:shd w:val="clear" w:color="auto" w:fill="E2EFD9" w:themeFill="accent6" w:themeFillTint="33"/>
            <w:vAlign w:val="center"/>
          </w:tcPr>
          <w:p w:rsidR="002F11ED" w:rsidRPr="001D64E7" w:rsidRDefault="002F11ED" w:rsidP="001B2DA3">
            <w:pPr>
              <w:ind w:left="34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2020 г.</w:t>
            </w:r>
          </w:p>
        </w:tc>
        <w:tc>
          <w:tcPr>
            <w:tcW w:w="5438" w:type="dxa"/>
            <w:shd w:val="clear" w:color="auto" w:fill="E2EFD9" w:themeFill="accent6" w:themeFillTint="33"/>
          </w:tcPr>
          <w:p w:rsidR="002F11ED" w:rsidRPr="001D64E7" w:rsidRDefault="002F11ED" w:rsidP="001B2DA3">
            <w:pPr>
              <w:ind w:left="34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20538</w:t>
            </w:r>
          </w:p>
        </w:tc>
        <w:tc>
          <w:tcPr>
            <w:tcW w:w="4940" w:type="dxa"/>
            <w:shd w:val="clear" w:color="auto" w:fill="E2EFD9" w:themeFill="accent6" w:themeFillTint="33"/>
          </w:tcPr>
          <w:p w:rsidR="002F11ED" w:rsidRPr="001D64E7" w:rsidRDefault="002F11ED" w:rsidP="001B2DA3">
            <w:pPr>
              <w:ind w:left="34"/>
              <w:jc w:val="center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108,0</w:t>
            </w:r>
          </w:p>
        </w:tc>
      </w:tr>
    </w:tbl>
    <w:p w:rsidR="002F11ED" w:rsidRPr="001D64E7" w:rsidRDefault="002F11ED" w:rsidP="002F11ED">
      <w:pPr>
        <w:jc w:val="center"/>
        <w:rPr>
          <w:rFonts w:cs="Arial"/>
          <w:bCs/>
          <w:color w:val="000000" w:themeColor="text1"/>
          <w:sz w:val="26"/>
          <w:szCs w:val="26"/>
        </w:rPr>
      </w:pPr>
    </w:p>
    <w:p w:rsidR="002F11ED" w:rsidRPr="001D64E7" w:rsidRDefault="002F11ED" w:rsidP="002F11ED">
      <w:pPr>
        <w:ind w:right="1275" w:firstLine="573"/>
        <w:jc w:val="right"/>
        <w:rPr>
          <w:rFonts w:ascii="Calibri" w:hAnsi="Calibri" w:cs="Arial"/>
          <w:color w:val="000000" w:themeColor="text1"/>
        </w:rPr>
      </w:pPr>
      <w:r w:rsidRPr="001D64E7">
        <w:rPr>
          <w:rFonts w:eastAsia="Calibri"/>
          <w:color w:val="000000" w:themeColor="text1"/>
        </w:rPr>
        <w:t>по материалам Минэкономразвития России</w:t>
      </w:r>
    </w:p>
    <w:p w:rsidR="00DC30C9" w:rsidRDefault="00DC30C9" w:rsidP="00DC30C9">
      <w:pPr>
        <w:tabs>
          <w:tab w:val="left" w:pos="1766"/>
        </w:tabs>
      </w:pPr>
      <w:r w:rsidRPr="001D64E7">
        <w:rPr>
          <w:rFonts w:cs="Arial"/>
          <w:noProof/>
          <w:color w:val="000000" w:themeColor="text1"/>
          <w:sz w:val="26"/>
          <w:szCs w:val="26"/>
          <w:lang w:eastAsia="ru-RU"/>
        </w:rPr>
        <w:lastRenderedPageBreak/>
        <w:drawing>
          <wp:inline distT="0" distB="0" distL="0" distR="0" wp14:anchorId="1ED45560" wp14:editId="52DC11BA">
            <wp:extent cx="8873655" cy="3800723"/>
            <wp:effectExtent l="0" t="0" r="3810" b="0"/>
            <wp:docPr id="322" name="Диаграмма 3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DC30C9" w:rsidRPr="001D64E7" w:rsidRDefault="00DC30C9" w:rsidP="00DC30C9">
      <w:pPr>
        <w:ind w:firstLine="573"/>
        <w:jc w:val="right"/>
        <w:rPr>
          <w:rFonts w:eastAsia="Calibri" w:cs="Arial"/>
          <w:color w:val="000000" w:themeColor="text1"/>
        </w:rPr>
      </w:pPr>
      <w:r>
        <w:tab/>
      </w:r>
      <w:r w:rsidRPr="001D64E7">
        <w:rPr>
          <w:rFonts w:cs="Arial"/>
          <w:color w:val="000000" w:themeColor="text1"/>
        </w:rPr>
        <w:tab/>
      </w:r>
      <w:r w:rsidRPr="001D64E7">
        <w:rPr>
          <w:rFonts w:eastAsia="Calibri"/>
          <w:color w:val="000000" w:themeColor="text1"/>
        </w:rPr>
        <w:t>Расчет ФРЖС</w:t>
      </w:r>
    </w:p>
    <w:p w:rsidR="00AF6130" w:rsidRDefault="00AF6130" w:rsidP="00DC30C9">
      <w:pPr>
        <w:tabs>
          <w:tab w:val="left" w:pos="11245"/>
        </w:tabs>
      </w:pPr>
    </w:p>
    <w:p w:rsidR="00DC30C9" w:rsidRDefault="00DC30C9" w:rsidP="00DC30C9">
      <w:pPr>
        <w:tabs>
          <w:tab w:val="left" w:pos="11245"/>
        </w:tabs>
      </w:pPr>
    </w:p>
    <w:p w:rsidR="00DC30C9" w:rsidRDefault="00DC30C9" w:rsidP="00DC30C9">
      <w:pPr>
        <w:tabs>
          <w:tab w:val="left" w:pos="11245"/>
        </w:tabs>
      </w:pPr>
    </w:p>
    <w:p w:rsidR="00DC30C9" w:rsidRDefault="00DC30C9" w:rsidP="00DC30C9">
      <w:pPr>
        <w:tabs>
          <w:tab w:val="left" w:pos="11245"/>
        </w:tabs>
      </w:pPr>
    </w:p>
    <w:p w:rsidR="00DC30C9" w:rsidRDefault="00DC30C9" w:rsidP="00DC30C9">
      <w:pPr>
        <w:tabs>
          <w:tab w:val="left" w:pos="11245"/>
        </w:tabs>
      </w:pPr>
    </w:p>
    <w:p w:rsidR="00DC30C9" w:rsidRDefault="00DC30C9" w:rsidP="00DC30C9">
      <w:pPr>
        <w:tabs>
          <w:tab w:val="left" w:pos="11245"/>
        </w:tabs>
      </w:pPr>
    </w:p>
    <w:p w:rsidR="00DC30C9" w:rsidRDefault="00DC30C9" w:rsidP="00DC30C9">
      <w:pPr>
        <w:tabs>
          <w:tab w:val="left" w:pos="11245"/>
        </w:tabs>
      </w:pPr>
    </w:p>
    <w:p w:rsidR="00DC30C9" w:rsidRPr="001D64E7" w:rsidRDefault="00DC30C9" w:rsidP="00DC30C9">
      <w:pPr>
        <w:ind w:firstLine="570"/>
        <w:jc w:val="right"/>
        <w:rPr>
          <w:rFonts w:ascii="Calibri" w:hAnsi="Calibri" w:cs="Arial"/>
          <w:bCs/>
          <w:color w:val="000000" w:themeColor="text1"/>
          <w:sz w:val="26"/>
          <w:szCs w:val="26"/>
        </w:rPr>
      </w:pPr>
      <w:r w:rsidRPr="001D64E7">
        <w:rPr>
          <w:rFonts w:ascii="Calibri" w:hAnsi="Calibri" w:cs="Arial"/>
          <w:bCs/>
          <w:color w:val="000000" w:themeColor="text1"/>
          <w:sz w:val="26"/>
          <w:szCs w:val="26"/>
        </w:rPr>
        <w:lastRenderedPageBreak/>
        <w:t>Таблица 3.4.1</w:t>
      </w:r>
    </w:p>
    <w:p w:rsidR="00DC30C9" w:rsidRPr="00F52404" w:rsidRDefault="00DC30C9" w:rsidP="00F52404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24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Ретроспективный анализ экономических показателей жилищного строительства</w:t>
      </w:r>
    </w:p>
    <w:p w:rsidR="00DC30C9" w:rsidRPr="00F52404" w:rsidRDefault="00DC30C9" w:rsidP="00F52404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5240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Российской Федерации в 2005-2013 гг.</w:t>
      </w:r>
    </w:p>
    <w:p w:rsidR="00DC30C9" w:rsidRPr="00F52404" w:rsidRDefault="00DC30C9" w:rsidP="00F52404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4091"/>
        <w:gridCol w:w="1158"/>
        <w:gridCol w:w="1157"/>
        <w:gridCol w:w="1157"/>
        <w:gridCol w:w="1157"/>
        <w:gridCol w:w="1157"/>
        <w:gridCol w:w="1157"/>
        <w:gridCol w:w="1157"/>
        <w:gridCol w:w="1157"/>
        <w:gridCol w:w="1154"/>
      </w:tblGrid>
      <w:tr w:rsidR="00DC30C9" w:rsidRPr="001D64E7" w:rsidTr="001B2DA3">
        <w:trPr>
          <w:trHeight w:val="315"/>
        </w:trPr>
        <w:tc>
          <w:tcPr>
            <w:tcW w:w="1410" w:type="pct"/>
            <w:shd w:val="clear" w:color="auto" w:fill="A8D08D" w:themeFill="accent6" w:themeFillTint="99"/>
            <w:vAlign w:val="center"/>
            <w:hideMark/>
          </w:tcPr>
          <w:p w:rsidR="00DC30C9" w:rsidRPr="001D64E7" w:rsidRDefault="00DC30C9" w:rsidP="001B2DA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99" w:type="pct"/>
            <w:shd w:val="clear" w:color="auto" w:fill="A8D08D" w:themeFill="accent6" w:themeFillTint="99"/>
            <w:vAlign w:val="center"/>
            <w:hideMark/>
          </w:tcPr>
          <w:p w:rsidR="00DC30C9" w:rsidRPr="001D64E7" w:rsidRDefault="00DC30C9" w:rsidP="001B2DA3">
            <w:pPr>
              <w:ind w:right="-84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2005 г.</w:t>
            </w:r>
          </w:p>
        </w:tc>
        <w:tc>
          <w:tcPr>
            <w:tcW w:w="399" w:type="pct"/>
            <w:shd w:val="clear" w:color="auto" w:fill="A8D08D" w:themeFill="accent6" w:themeFillTint="99"/>
            <w:noWrap/>
            <w:vAlign w:val="center"/>
            <w:hideMark/>
          </w:tcPr>
          <w:p w:rsidR="00DC30C9" w:rsidRPr="001D64E7" w:rsidRDefault="00DC30C9" w:rsidP="001B2DA3">
            <w:pPr>
              <w:ind w:right="-84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2006 г.</w:t>
            </w:r>
          </w:p>
        </w:tc>
        <w:tc>
          <w:tcPr>
            <w:tcW w:w="399" w:type="pct"/>
            <w:shd w:val="clear" w:color="auto" w:fill="A8D08D" w:themeFill="accent6" w:themeFillTint="99"/>
            <w:noWrap/>
            <w:vAlign w:val="center"/>
            <w:hideMark/>
          </w:tcPr>
          <w:p w:rsidR="00DC30C9" w:rsidRPr="001D64E7" w:rsidRDefault="00DC30C9" w:rsidP="001B2DA3">
            <w:pPr>
              <w:ind w:right="-84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2007 г.</w:t>
            </w:r>
          </w:p>
        </w:tc>
        <w:tc>
          <w:tcPr>
            <w:tcW w:w="399" w:type="pct"/>
            <w:shd w:val="clear" w:color="auto" w:fill="A8D08D" w:themeFill="accent6" w:themeFillTint="99"/>
            <w:vAlign w:val="center"/>
            <w:hideMark/>
          </w:tcPr>
          <w:p w:rsidR="00DC30C9" w:rsidRPr="001D64E7" w:rsidRDefault="00DC30C9" w:rsidP="001B2DA3">
            <w:pPr>
              <w:ind w:right="-84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2008 г.</w:t>
            </w:r>
          </w:p>
        </w:tc>
        <w:tc>
          <w:tcPr>
            <w:tcW w:w="399" w:type="pct"/>
            <w:shd w:val="clear" w:color="auto" w:fill="A8D08D" w:themeFill="accent6" w:themeFillTint="99"/>
            <w:vAlign w:val="center"/>
            <w:hideMark/>
          </w:tcPr>
          <w:p w:rsidR="00DC30C9" w:rsidRPr="001D64E7" w:rsidRDefault="00DC30C9" w:rsidP="001B2DA3">
            <w:pPr>
              <w:ind w:right="-84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2009 г.</w:t>
            </w:r>
          </w:p>
        </w:tc>
        <w:tc>
          <w:tcPr>
            <w:tcW w:w="399" w:type="pct"/>
            <w:shd w:val="clear" w:color="auto" w:fill="A8D08D" w:themeFill="accent6" w:themeFillTint="99"/>
            <w:vAlign w:val="center"/>
            <w:hideMark/>
          </w:tcPr>
          <w:p w:rsidR="00DC30C9" w:rsidRPr="001D64E7" w:rsidRDefault="00DC30C9" w:rsidP="001B2DA3">
            <w:pPr>
              <w:ind w:right="-84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2010 г.</w:t>
            </w:r>
          </w:p>
        </w:tc>
        <w:tc>
          <w:tcPr>
            <w:tcW w:w="399" w:type="pct"/>
            <w:shd w:val="clear" w:color="auto" w:fill="A8D08D" w:themeFill="accent6" w:themeFillTint="99"/>
            <w:vAlign w:val="center"/>
            <w:hideMark/>
          </w:tcPr>
          <w:p w:rsidR="00DC30C9" w:rsidRPr="001D64E7" w:rsidRDefault="00DC30C9" w:rsidP="001B2DA3">
            <w:pPr>
              <w:ind w:right="-84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2011 г.</w:t>
            </w:r>
          </w:p>
        </w:tc>
        <w:tc>
          <w:tcPr>
            <w:tcW w:w="399" w:type="pct"/>
            <w:shd w:val="clear" w:color="auto" w:fill="A8D08D" w:themeFill="accent6" w:themeFillTint="99"/>
            <w:vAlign w:val="center"/>
          </w:tcPr>
          <w:p w:rsidR="00DC30C9" w:rsidRPr="001D64E7" w:rsidRDefault="00DC30C9" w:rsidP="001B2DA3">
            <w:pPr>
              <w:ind w:right="-84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2012 г.</w:t>
            </w:r>
          </w:p>
        </w:tc>
        <w:tc>
          <w:tcPr>
            <w:tcW w:w="398" w:type="pct"/>
            <w:shd w:val="clear" w:color="auto" w:fill="A8D08D" w:themeFill="accent6" w:themeFillTint="99"/>
            <w:vAlign w:val="center"/>
          </w:tcPr>
          <w:p w:rsidR="00DC30C9" w:rsidRPr="001D64E7" w:rsidRDefault="00DC30C9" w:rsidP="001B2DA3">
            <w:pPr>
              <w:ind w:right="-84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2013 г.</w:t>
            </w:r>
          </w:p>
        </w:tc>
      </w:tr>
      <w:tr w:rsidR="00DC30C9" w:rsidRPr="001D64E7" w:rsidTr="001B2DA3">
        <w:trPr>
          <w:trHeight w:val="525"/>
        </w:trPr>
        <w:tc>
          <w:tcPr>
            <w:tcW w:w="1410" w:type="pct"/>
            <w:shd w:val="clear" w:color="auto" w:fill="auto"/>
            <w:vAlign w:val="center"/>
            <w:hideMark/>
          </w:tcPr>
          <w:p w:rsidR="00DC30C9" w:rsidRPr="001D64E7" w:rsidRDefault="00DC30C9" w:rsidP="001B2D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Инвестиции в основной капитал в фактически действовавших ценах,</w:t>
            </w:r>
          </w:p>
          <w:p w:rsidR="00DC30C9" w:rsidRPr="001D64E7" w:rsidRDefault="00DC30C9" w:rsidP="001B2D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млрд. руб.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3611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4730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6716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8782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7976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9152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11036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12586</w:t>
            </w:r>
          </w:p>
        </w:tc>
        <w:tc>
          <w:tcPr>
            <w:tcW w:w="398" w:type="pct"/>
            <w:vAlign w:val="center"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13256</w:t>
            </w:r>
          </w:p>
        </w:tc>
      </w:tr>
      <w:tr w:rsidR="00DC30C9" w:rsidRPr="001D64E7" w:rsidTr="001B2DA3">
        <w:trPr>
          <w:trHeight w:val="525"/>
        </w:trPr>
        <w:tc>
          <w:tcPr>
            <w:tcW w:w="1410" w:type="pct"/>
            <w:shd w:val="clear" w:color="auto" w:fill="E2EFD9" w:themeFill="accent6" w:themeFillTint="33"/>
            <w:vAlign w:val="center"/>
            <w:hideMark/>
          </w:tcPr>
          <w:p w:rsidR="00DC30C9" w:rsidRPr="001D64E7" w:rsidRDefault="00DC30C9" w:rsidP="001B2D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Инвестиции в строительство жилых домов в фактически действовавших ценах, млрд. руб.</w:t>
            </w:r>
          </w:p>
        </w:tc>
        <w:tc>
          <w:tcPr>
            <w:tcW w:w="399" w:type="pct"/>
            <w:shd w:val="clear" w:color="auto" w:fill="E2EFD9" w:themeFill="accent6" w:themeFillTint="33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399" w:type="pct"/>
            <w:shd w:val="clear" w:color="auto" w:fill="E2EFD9" w:themeFill="accent6" w:themeFillTint="33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11,8</w:t>
            </w:r>
          </w:p>
        </w:tc>
        <w:tc>
          <w:tcPr>
            <w:tcW w:w="399" w:type="pct"/>
            <w:shd w:val="clear" w:color="auto" w:fill="E2EFD9" w:themeFill="accent6" w:themeFillTint="33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99" w:type="pct"/>
            <w:shd w:val="clear" w:color="auto" w:fill="E2EFD9" w:themeFill="accent6" w:themeFillTint="33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399" w:type="pct"/>
            <w:shd w:val="clear" w:color="auto" w:fill="E2EFD9" w:themeFill="accent6" w:themeFillTint="33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99" w:type="pct"/>
            <w:shd w:val="clear" w:color="auto" w:fill="E2EFD9" w:themeFill="accent6" w:themeFillTint="33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399" w:type="pct"/>
            <w:shd w:val="clear" w:color="auto" w:fill="E2EFD9" w:themeFill="accent6" w:themeFillTint="33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12,7</w:t>
            </w:r>
          </w:p>
        </w:tc>
        <w:tc>
          <w:tcPr>
            <w:tcW w:w="399" w:type="pct"/>
            <w:shd w:val="clear" w:color="auto" w:fill="E2EFD9" w:themeFill="accent6" w:themeFillTint="33"/>
            <w:vAlign w:val="center"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398" w:type="pct"/>
            <w:shd w:val="clear" w:color="auto" w:fill="E2EFD9" w:themeFill="accent6" w:themeFillTint="33"/>
            <w:vAlign w:val="center"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13,2</w:t>
            </w:r>
          </w:p>
        </w:tc>
      </w:tr>
      <w:tr w:rsidR="00DC30C9" w:rsidRPr="001D64E7" w:rsidTr="001B2DA3">
        <w:trPr>
          <w:trHeight w:val="525"/>
        </w:trPr>
        <w:tc>
          <w:tcPr>
            <w:tcW w:w="1410" w:type="pct"/>
            <w:shd w:val="clear" w:color="auto" w:fill="auto"/>
            <w:vAlign w:val="center"/>
            <w:hideMark/>
          </w:tcPr>
          <w:p w:rsidR="00DC30C9" w:rsidRPr="001D64E7" w:rsidRDefault="00DC30C9" w:rsidP="001B2D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Доля инвестиции в строительство жилых домов в общем объеме инвестиций, %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433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558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873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1194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1037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1117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1402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1536</w:t>
            </w:r>
          </w:p>
        </w:tc>
        <w:tc>
          <w:tcPr>
            <w:tcW w:w="398" w:type="pct"/>
            <w:vAlign w:val="center"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1750</w:t>
            </w:r>
          </w:p>
        </w:tc>
      </w:tr>
      <w:tr w:rsidR="00DC30C9" w:rsidRPr="001D64E7" w:rsidTr="001B2DA3">
        <w:trPr>
          <w:trHeight w:val="315"/>
        </w:trPr>
        <w:tc>
          <w:tcPr>
            <w:tcW w:w="1410" w:type="pct"/>
            <w:shd w:val="clear" w:color="auto" w:fill="E2EFD9" w:themeFill="accent6" w:themeFillTint="33"/>
            <w:vAlign w:val="center"/>
            <w:hideMark/>
          </w:tcPr>
          <w:p w:rsidR="00DC30C9" w:rsidRPr="001D64E7" w:rsidRDefault="00DC30C9" w:rsidP="001B2D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Ввод жилья, млн. м</w:t>
            </w:r>
            <w:r w:rsidRPr="001D64E7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9" w:type="pct"/>
            <w:shd w:val="clear" w:color="auto" w:fill="E2EFD9" w:themeFill="accent6" w:themeFillTint="33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43,6</w:t>
            </w:r>
          </w:p>
        </w:tc>
        <w:tc>
          <w:tcPr>
            <w:tcW w:w="399" w:type="pct"/>
            <w:shd w:val="clear" w:color="auto" w:fill="E2EFD9" w:themeFill="accent6" w:themeFillTint="33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50,6</w:t>
            </w:r>
          </w:p>
        </w:tc>
        <w:tc>
          <w:tcPr>
            <w:tcW w:w="399" w:type="pct"/>
            <w:shd w:val="clear" w:color="auto" w:fill="E2EFD9" w:themeFill="accent6" w:themeFillTint="33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61,2</w:t>
            </w:r>
          </w:p>
        </w:tc>
        <w:tc>
          <w:tcPr>
            <w:tcW w:w="399" w:type="pct"/>
            <w:shd w:val="clear" w:color="auto" w:fill="E2EFD9" w:themeFill="accent6" w:themeFillTint="33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64,1</w:t>
            </w:r>
          </w:p>
        </w:tc>
        <w:tc>
          <w:tcPr>
            <w:tcW w:w="399" w:type="pct"/>
            <w:shd w:val="clear" w:color="auto" w:fill="E2EFD9" w:themeFill="accent6" w:themeFillTint="33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59,9</w:t>
            </w:r>
          </w:p>
        </w:tc>
        <w:tc>
          <w:tcPr>
            <w:tcW w:w="399" w:type="pct"/>
            <w:shd w:val="clear" w:color="auto" w:fill="E2EFD9" w:themeFill="accent6" w:themeFillTint="33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58,4</w:t>
            </w:r>
          </w:p>
        </w:tc>
        <w:tc>
          <w:tcPr>
            <w:tcW w:w="399" w:type="pct"/>
            <w:shd w:val="clear" w:color="auto" w:fill="E2EFD9" w:themeFill="accent6" w:themeFillTint="33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62,3</w:t>
            </w:r>
          </w:p>
        </w:tc>
        <w:tc>
          <w:tcPr>
            <w:tcW w:w="399" w:type="pct"/>
            <w:shd w:val="clear" w:color="auto" w:fill="E2EFD9" w:themeFill="accent6" w:themeFillTint="33"/>
            <w:vAlign w:val="center"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65,7</w:t>
            </w:r>
          </w:p>
        </w:tc>
        <w:tc>
          <w:tcPr>
            <w:tcW w:w="398" w:type="pct"/>
            <w:shd w:val="clear" w:color="auto" w:fill="E2EFD9" w:themeFill="accent6" w:themeFillTint="33"/>
            <w:vAlign w:val="center"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70,5</w:t>
            </w:r>
          </w:p>
        </w:tc>
      </w:tr>
      <w:tr w:rsidR="00DC30C9" w:rsidRPr="001D64E7" w:rsidTr="001B2DA3">
        <w:trPr>
          <w:trHeight w:val="570"/>
        </w:trPr>
        <w:tc>
          <w:tcPr>
            <w:tcW w:w="1410" w:type="pct"/>
            <w:shd w:val="clear" w:color="auto" w:fill="auto"/>
            <w:vAlign w:val="center"/>
            <w:hideMark/>
          </w:tcPr>
          <w:p w:rsidR="00DC30C9" w:rsidRPr="001D64E7" w:rsidRDefault="00DC30C9" w:rsidP="001B2DA3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Расчетная стоимость строительства 1 м</w:t>
            </w:r>
            <w:r w:rsidRPr="001D64E7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1D64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общей площади жилых домов в фактически действовавших ценах, руб.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9939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11012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14319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18624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17310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19119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22496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23371</w:t>
            </w:r>
          </w:p>
        </w:tc>
        <w:tc>
          <w:tcPr>
            <w:tcW w:w="398" w:type="pct"/>
            <w:vAlign w:val="center"/>
          </w:tcPr>
          <w:p w:rsidR="00DC30C9" w:rsidRPr="001D64E7" w:rsidRDefault="00DC30C9" w:rsidP="001B2DA3">
            <w:pPr>
              <w:ind w:right="-85"/>
              <w:jc w:val="center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24819</w:t>
            </w:r>
          </w:p>
        </w:tc>
      </w:tr>
    </w:tbl>
    <w:p w:rsidR="00DC30C9" w:rsidRPr="001D64E7" w:rsidRDefault="00DC30C9" w:rsidP="00DC30C9">
      <w:pPr>
        <w:ind w:firstLine="573"/>
        <w:jc w:val="right"/>
        <w:rPr>
          <w:rFonts w:ascii="Calibri" w:hAnsi="Calibri" w:cs="Arial"/>
          <w:color w:val="000000" w:themeColor="text1"/>
        </w:rPr>
      </w:pPr>
      <w:r w:rsidRPr="001D64E7">
        <w:rPr>
          <w:rFonts w:eastAsia="Calibri"/>
          <w:color w:val="000000" w:themeColor="text1"/>
        </w:rPr>
        <w:t>по материалам Росстата, расчет ФРЖС</w:t>
      </w:r>
    </w:p>
    <w:p w:rsidR="00DC30C9" w:rsidRPr="001D64E7" w:rsidRDefault="00DC30C9" w:rsidP="00DC30C9">
      <w:pPr>
        <w:ind w:firstLine="570"/>
        <w:jc w:val="both"/>
        <w:rPr>
          <w:rFonts w:ascii="Calibri" w:hAnsi="Calibri" w:cs="Arial"/>
          <w:bCs/>
          <w:color w:val="000000" w:themeColor="text1"/>
          <w:sz w:val="26"/>
          <w:szCs w:val="26"/>
        </w:rPr>
      </w:pPr>
    </w:p>
    <w:p w:rsidR="00DC30C9" w:rsidRDefault="00DC30C9" w:rsidP="00DC30C9">
      <w:pPr>
        <w:tabs>
          <w:tab w:val="left" w:pos="11245"/>
        </w:tabs>
      </w:pPr>
    </w:p>
    <w:p w:rsidR="00487D12" w:rsidRDefault="00487D12" w:rsidP="00DC30C9">
      <w:pPr>
        <w:tabs>
          <w:tab w:val="left" w:pos="11245"/>
        </w:tabs>
      </w:pPr>
    </w:p>
    <w:p w:rsidR="00487D12" w:rsidRDefault="00487D12" w:rsidP="00DC30C9">
      <w:pPr>
        <w:tabs>
          <w:tab w:val="left" w:pos="11245"/>
        </w:tabs>
      </w:pPr>
    </w:p>
    <w:p w:rsidR="00487D12" w:rsidRDefault="00487D12" w:rsidP="00DC30C9">
      <w:pPr>
        <w:tabs>
          <w:tab w:val="left" w:pos="11245"/>
        </w:tabs>
      </w:pPr>
    </w:p>
    <w:p w:rsidR="00487D12" w:rsidRDefault="00487D12" w:rsidP="00DC30C9">
      <w:pPr>
        <w:tabs>
          <w:tab w:val="left" w:pos="11245"/>
        </w:tabs>
      </w:pPr>
    </w:p>
    <w:p w:rsidR="00487D12" w:rsidRDefault="00487D12" w:rsidP="00DC30C9">
      <w:pPr>
        <w:tabs>
          <w:tab w:val="left" w:pos="11245"/>
        </w:tabs>
      </w:pPr>
    </w:p>
    <w:p w:rsidR="005864F2" w:rsidRDefault="005864F2" w:rsidP="00487D12">
      <w:pPr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487D12" w:rsidRPr="00487D12" w:rsidRDefault="00487D12" w:rsidP="00487D12">
      <w:pPr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87D1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Таблица 3.4.2</w:t>
      </w:r>
    </w:p>
    <w:p w:rsidR="00487D12" w:rsidRPr="00487D12" w:rsidRDefault="00487D12" w:rsidP="00487D1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87D1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Оценка объемов жилищного строительства в Российской Федерации</w:t>
      </w:r>
    </w:p>
    <w:p w:rsidR="00487D12" w:rsidRPr="00487D12" w:rsidRDefault="00487D12" w:rsidP="00487D1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87D1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на период 2014-2020 гг.</w:t>
      </w:r>
    </w:p>
    <w:p w:rsidR="00487D12" w:rsidRPr="00487D12" w:rsidRDefault="00487D12" w:rsidP="00487D1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tbl>
      <w:tblPr>
        <w:tblW w:w="5000" w:type="pct"/>
        <w:tblInd w:w="6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1535"/>
        <w:gridCol w:w="1538"/>
        <w:gridCol w:w="1538"/>
        <w:gridCol w:w="1535"/>
        <w:gridCol w:w="1537"/>
        <w:gridCol w:w="1537"/>
        <w:gridCol w:w="1534"/>
      </w:tblGrid>
      <w:tr w:rsidR="00487D12" w:rsidRPr="00487D12" w:rsidTr="001B2DA3">
        <w:trPr>
          <w:trHeight w:val="315"/>
        </w:trPr>
        <w:tc>
          <w:tcPr>
            <w:tcW w:w="1292" w:type="pct"/>
            <w:shd w:val="clear" w:color="auto" w:fill="A8D08D" w:themeFill="accent6" w:themeFillTint="99"/>
            <w:noWrap/>
            <w:vAlign w:val="center"/>
            <w:hideMark/>
          </w:tcPr>
          <w:p w:rsidR="00487D12" w:rsidRPr="00487D12" w:rsidRDefault="00487D12" w:rsidP="001B2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  <w:p w:rsidR="00487D12" w:rsidRPr="00487D12" w:rsidRDefault="00487D12" w:rsidP="001B2D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показателей</w:t>
            </w:r>
          </w:p>
        </w:tc>
        <w:tc>
          <w:tcPr>
            <w:tcW w:w="529" w:type="pct"/>
            <w:shd w:val="clear" w:color="auto" w:fill="A8D08D" w:themeFill="accent6" w:themeFillTint="99"/>
            <w:noWrap/>
            <w:vAlign w:val="center"/>
          </w:tcPr>
          <w:p w:rsidR="00487D12" w:rsidRPr="00487D12" w:rsidRDefault="00487D12" w:rsidP="001B2DA3">
            <w:pPr>
              <w:ind w:left="-131" w:right="-1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 г.</w:t>
            </w:r>
          </w:p>
        </w:tc>
        <w:tc>
          <w:tcPr>
            <w:tcW w:w="530" w:type="pct"/>
            <w:shd w:val="clear" w:color="auto" w:fill="A8D08D" w:themeFill="accent6" w:themeFillTint="99"/>
            <w:noWrap/>
            <w:vAlign w:val="center"/>
          </w:tcPr>
          <w:p w:rsidR="00487D12" w:rsidRPr="00487D12" w:rsidRDefault="00487D12" w:rsidP="001B2DA3">
            <w:pPr>
              <w:ind w:left="-131" w:right="-1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530" w:type="pct"/>
            <w:shd w:val="clear" w:color="auto" w:fill="A8D08D" w:themeFill="accent6" w:themeFillTint="99"/>
            <w:noWrap/>
            <w:vAlign w:val="center"/>
          </w:tcPr>
          <w:p w:rsidR="00487D12" w:rsidRPr="00487D12" w:rsidRDefault="00487D12" w:rsidP="001B2DA3">
            <w:pPr>
              <w:ind w:left="-131" w:right="-1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529" w:type="pct"/>
            <w:shd w:val="clear" w:color="auto" w:fill="A8D08D" w:themeFill="accent6" w:themeFillTint="99"/>
            <w:noWrap/>
            <w:vAlign w:val="center"/>
          </w:tcPr>
          <w:p w:rsidR="00487D12" w:rsidRPr="00487D12" w:rsidRDefault="00487D12" w:rsidP="001B2DA3">
            <w:pPr>
              <w:ind w:left="-131" w:right="-1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530" w:type="pct"/>
            <w:shd w:val="clear" w:color="auto" w:fill="A8D08D" w:themeFill="accent6" w:themeFillTint="99"/>
            <w:noWrap/>
            <w:vAlign w:val="center"/>
          </w:tcPr>
          <w:p w:rsidR="00487D12" w:rsidRPr="00487D12" w:rsidRDefault="00487D12" w:rsidP="001B2DA3">
            <w:pPr>
              <w:ind w:left="-131" w:right="-1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530" w:type="pct"/>
            <w:shd w:val="clear" w:color="auto" w:fill="A8D08D" w:themeFill="accent6" w:themeFillTint="99"/>
            <w:noWrap/>
            <w:vAlign w:val="center"/>
          </w:tcPr>
          <w:p w:rsidR="00487D12" w:rsidRPr="00487D12" w:rsidRDefault="00487D12" w:rsidP="001B2DA3">
            <w:pPr>
              <w:ind w:left="-131" w:right="-1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529" w:type="pct"/>
            <w:shd w:val="clear" w:color="auto" w:fill="A8D08D" w:themeFill="accent6" w:themeFillTint="99"/>
            <w:noWrap/>
            <w:vAlign w:val="center"/>
          </w:tcPr>
          <w:p w:rsidR="00487D12" w:rsidRPr="00487D12" w:rsidRDefault="00487D12" w:rsidP="001B2DA3">
            <w:pPr>
              <w:ind w:left="-131" w:right="-12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 г.</w:t>
            </w:r>
          </w:p>
        </w:tc>
      </w:tr>
      <w:tr w:rsidR="00487D12" w:rsidRPr="00487D12" w:rsidTr="001B2DA3">
        <w:trPr>
          <w:trHeight w:val="525"/>
        </w:trPr>
        <w:tc>
          <w:tcPr>
            <w:tcW w:w="1292" w:type="pct"/>
            <w:shd w:val="clear" w:color="auto" w:fill="auto"/>
            <w:vAlign w:val="center"/>
            <w:hideMark/>
          </w:tcPr>
          <w:p w:rsidR="00487D12" w:rsidRPr="00487D12" w:rsidRDefault="00487D12" w:rsidP="001B2DA3">
            <w:pPr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инвестиции в строительство жилых домов в общем объеме инвестиции, %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14,5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14,5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14,5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14,5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14,5</w:t>
            </w:r>
          </w:p>
        </w:tc>
        <w:tc>
          <w:tcPr>
            <w:tcW w:w="529" w:type="pct"/>
            <w:shd w:val="clear" w:color="auto" w:fill="auto"/>
            <w:noWrap/>
            <w:vAlign w:val="center"/>
            <w:hideMark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14,5</w:t>
            </w:r>
          </w:p>
        </w:tc>
      </w:tr>
      <w:tr w:rsidR="00487D12" w:rsidRPr="00487D12" w:rsidTr="001B2DA3">
        <w:trPr>
          <w:trHeight w:val="315"/>
        </w:trPr>
        <w:tc>
          <w:tcPr>
            <w:tcW w:w="1292" w:type="pct"/>
            <w:shd w:val="clear" w:color="auto" w:fill="E2EFD9" w:themeFill="accent6" w:themeFillTint="33"/>
            <w:noWrap/>
            <w:vAlign w:val="center"/>
            <w:hideMark/>
          </w:tcPr>
          <w:p w:rsidR="00487D12" w:rsidRPr="00487D12" w:rsidRDefault="00487D12" w:rsidP="001B2DA3">
            <w:pPr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Инвестиции в основной капитал,</w:t>
            </w:r>
          </w:p>
          <w:p w:rsidR="00487D12" w:rsidRPr="00487D12" w:rsidRDefault="00487D12" w:rsidP="001B2DA3">
            <w:pPr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млрд. руб. в ценах 2013 г.</w:t>
            </w:r>
          </w:p>
        </w:tc>
        <w:tc>
          <w:tcPr>
            <w:tcW w:w="529" w:type="pct"/>
            <w:shd w:val="clear" w:color="auto" w:fill="E2EFD9" w:themeFill="accent6" w:themeFillTint="33"/>
            <w:noWrap/>
            <w:vAlign w:val="center"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13242</w:t>
            </w:r>
          </w:p>
        </w:tc>
        <w:tc>
          <w:tcPr>
            <w:tcW w:w="530" w:type="pct"/>
            <w:shd w:val="clear" w:color="auto" w:fill="E2EFD9" w:themeFill="accent6" w:themeFillTint="33"/>
            <w:noWrap/>
            <w:vAlign w:val="center"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14051</w:t>
            </w:r>
          </w:p>
        </w:tc>
        <w:tc>
          <w:tcPr>
            <w:tcW w:w="530" w:type="pct"/>
            <w:shd w:val="clear" w:color="auto" w:fill="E2EFD9" w:themeFill="accent6" w:themeFillTint="33"/>
            <w:noWrap/>
            <w:vAlign w:val="center"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15082</w:t>
            </w:r>
          </w:p>
        </w:tc>
        <w:tc>
          <w:tcPr>
            <w:tcW w:w="529" w:type="pct"/>
            <w:shd w:val="clear" w:color="auto" w:fill="E2EFD9" w:themeFill="accent6" w:themeFillTint="33"/>
            <w:noWrap/>
            <w:vAlign w:val="center"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16304</w:t>
            </w:r>
          </w:p>
        </w:tc>
        <w:tc>
          <w:tcPr>
            <w:tcW w:w="530" w:type="pct"/>
            <w:shd w:val="clear" w:color="auto" w:fill="E2EFD9" w:themeFill="accent6" w:themeFillTint="33"/>
            <w:noWrap/>
            <w:vAlign w:val="center"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17608</w:t>
            </w:r>
          </w:p>
        </w:tc>
        <w:tc>
          <w:tcPr>
            <w:tcW w:w="530" w:type="pct"/>
            <w:shd w:val="clear" w:color="auto" w:fill="E2EFD9" w:themeFill="accent6" w:themeFillTint="33"/>
            <w:noWrap/>
            <w:vAlign w:val="center"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19017</w:t>
            </w:r>
          </w:p>
        </w:tc>
        <w:tc>
          <w:tcPr>
            <w:tcW w:w="529" w:type="pct"/>
            <w:shd w:val="clear" w:color="auto" w:fill="E2EFD9" w:themeFill="accent6" w:themeFillTint="33"/>
            <w:noWrap/>
            <w:vAlign w:val="center"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20538</w:t>
            </w:r>
          </w:p>
        </w:tc>
      </w:tr>
      <w:tr w:rsidR="00487D12" w:rsidRPr="00487D12" w:rsidTr="001B2DA3">
        <w:trPr>
          <w:trHeight w:val="315"/>
        </w:trPr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487D12" w:rsidRPr="00487D12" w:rsidRDefault="00487D12" w:rsidP="001B2DA3">
            <w:pPr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Инвестиции в строительство жилых домов,</w:t>
            </w:r>
          </w:p>
          <w:p w:rsidR="00487D12" w:rsidRPr="00487D12" w:rsidRDefault="00487D12" w:rsidP="001B2DA3">
            <w:pPr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млрд. руб. в ценах 2013 г.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1920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2037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2187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2364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2553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2757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2978</w:t>
            </w:r>
          </w:p>
        </w:tc>
      </w:tr>
      <w:tr w:rsidR="00487D12" w:rsidRPr="00487D12" w:rsidTr="001B2DA3">
        <w:trPr>
          <w:trHeight w:val="315"/>
        </w:trPr>
        <w:tc>
          <w:tcPr>
            <w:tcW w:w="1292" w:type="pct"/>
            <w:shd w:val="clear" w:color="auto" w:fill="E2EFD9" w:themeFill="accent6" w:themeFillTint="33"/>
            <w:noWrap/>
            <w:vAlign w:val="center"/>
            <w:hideMark/>
          </w:tcPr>
          <w:p w:rsidR="00487D12" w:rsidRPr="00487D12" w:rsidRDefault="00487D12" w:rsidP="001B2DA3">
            <w:pPr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Расчетная цена 1 м</w:t>
            </w: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общей площади жилья, руб. в ценах 2013 г.</w:t>
            </w:r>
          </w:p>
        </w:tc>
        <w:tc>
          <w:tcPr>
            <w:tcW w:w="529" w:type="pct"/>
            <w:shd w:val="clear" w:color="auto" w:fill="E2EFD9" w:themeFill="accent6" w:themeFillTint="33"/>
            <w:vAlign w:val="center"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24819</w:t>
            </w:r>
          </w:p>
        </w:tc>
        <w:tc>
          <w:tcPr>
            <w:tcW w:w="530" w:type="pct"/>
            <w:shd w:val="clear" w:color="auto" w:fill="E2EFD9" w:themeFill="accent6" w:themeFillTint="33"/>
            <w:vAlign w:val="center"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24819</w:t>
            </w:r>
          </w:p>
        </w:tc>
        <w:tc>
          <w:tcPr>
            <w:tcW w:w="530" w:type="pct"/>
            <w:shd w:val="clear" w:color="auto" w:fill="E2EFD9" w:themeFill="accent6" w:themeFillTint="33"/>
            <w:vAlign w:val="center"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24819</w:t>
            </w:r>
          </w:p>
        </w:tc>
        <w:tc>
          <w:tcPr>
            <w:tcW w:w="529" w:type="pct"/>
            <w:shd w:val="clear" w:color="auto" w:fill="E2EFD9" w:themeFill="accent6" w:themeFillTint="33"/>
            <w:vAlign w:val="center"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24819</w:t>
            </w:r>
          </w:p>
        </w:tc>
        <w:tc>
          <w:tcPr>
            <w:tcW w:w="530" w:type="pct"/>
            <w:shd w:val="clear" w:color="auto" w:fill="E2EFD9" w:themeFill="accent6" w:themeFillTint="33"/>
            <w:vAlign w:val="center"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24819</w:t>
            </w:r>
          </w:p>
        </w:tc>
        <w:tc>
          <w:tcPr>
            <w:tcW w:w="530" w:type="pct"/>
            <w:shd w:val="clear" w:color="auto" w:fill="E2EFD9" w:themeFill="accent6" w:themeFillTint="33"/>
            <w:vAlign w:val="center"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24819</w:t>
            </w:r>
          </w:p>
        </w:tc>
        <w:tc>
          <w:tcPr>
            <w:tcW w:w="529" w:type="pct"/>
            <w:shd w:val="clear" w:color="auto" w:fill="E2EFD9" w:themeFill="accent6" w:themeFillTint="33"/>
            <w:vAlign w:val="center"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24819</w:t>
            </w:r>
          </w:p>
        </w:tc>
      </w:tr>
      <w:tr w:rsidR="00487D12" w:rsidRPr="00487D12" w:rsidTr="001B2DA3">
        <w:trPr>
          <w:trHeight w:val="315"/>
        </w:trPr>
        <w:tc>
          <w:tcPr>
            <w:tcW w:w="1292" w:type="pct"/>
            <w:shd w:val="clear" w:color="auto" w:fill="auto"/>
            <w:noWrap/>
            <w:vAlign w:val="center"/>
            <w:hideMark/>
          </w:tcPr>
          <w:p w:rsidR="00487D12" w:rsidRPr="00487D12" w:rsidRDefault="00487D12" w:rsidP="001B2DA3">
            <w:pPr>
              <w:ind w:right="-1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Ввод в действие жилых домов, млн. м</w:t>
            </w: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77,4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82,1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88,1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95,3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102,9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111,1</w:t>
            </w:r>
          </w:p>
        </w:tc>
        <w:tc>
          <w:tcPr>
            <w:tcW w:w="529" w:type="pct"/>
            <w:shd w:val="clear" w:color="auto" w:fill="auto"/>
            <w:noWrap/>
            <w:vAlign w:val="center"/>
          </w:tcPr>
          <w:p w:rsidR="00487D12" w:rsidRPr="00487D12" w:rsidRDefault="00487D12" w:rsidP="001B2DA3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7D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120,0</w:t>
            </w:r>
          </w:p>
        </w:tc>
      </w:tr>
    </w:tbl>
    <w:p w:rsidR="00487D12" w:rsidRPr="00487D12" w:rsidRDefault="00487D12" w:rsidP="00487D12">
      <w:pPr>
        <w:jc w:val="right"/>
        <w:rPr>
          <w:rFonts w:ascii="Times New Roman" w:eastAsia="Calibri" w:hAnsi="Times New Roman" w:cs="Times New Roman"/>
          <w:color w:val="000000" w:themeColor="text1"/>
          <w:lang w:val="en-US"/>
        </w:rPr>
      </w:pPr>
      <w:r w:rsidRPr="00487D12">
        <w:rPr>
          <w:rFonts w:ascii="Times New Roman" w:eastAsia="Calibri" w:hAnsi="Times New Roman" w:cs="Times New Roman"/>
          <w:color w:val="000000" w:themeColor="text1"/>
        </w:rPr>
        <w:t>Расчет ФРЖС</w:t>
      </w:r>
    </w:p>
    <w:p w:rsidR="00487D12" w:rsidRDefault="00384AAB" w:rsidP="00DC30C9">
      <w:pPr>
        <w:tabs>
          <w:tab w:val="left" w:pos="11245"/>
        </w:tabs>
      </w:pPr>
      <w:r w:rsidRPr="001D64E7">
        <w:rPr>
          <w:rFonts w:ascii="Calibri" w:hAnsi="Calibri" w:cs="Arial"/>
          <w:bCs/>
          <w:noProof/>
          <w:color w:val="000000" w:themeColor="text1"/>
          <w:sz w:val="26"/>
          <w:szCs w:val="26"/>
          <w:lang w:eastAsia="ru-RU"/>
        </w:rPr>
        <w:lastRenderedPageBreak/>
        <w:drawing>
          <wp:inline distT="0" distB="0" distL="0" distR="0" wp14:anchorId="2BE1385B" wp14:editId="7A3BD75E">
            <wp:extent cx="9088341" cy="2775005"/>
            <wp:effectExtent l="0" t="0" r="0" b="6350"/>
            <wp:docPr id="323" name="Диаграмма 3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384AAB" w:rsidRPr="001B2DA3" w:rsidRDefault="00384AAB" w:rsidP="00384AAB">
      <w:pPr>
        <w:jc w:val="right"/>
        <w:rPr>
          <w:rFonts w:ascii="Times New Roman" w:eastAsia="Calibri" w:hAnsi="Times New Roman" w:cs="Times New Roman"/>
          <w:color w:val="000000" w:themeColor="text1"/>
        </w:rPr>
      </w:pPr>
      <w:r w:rsidRPr="00487D12">
        <w:rPr>
          <w:rFonts w:ascii="Times New Roman" w:eastAsia="Calibri" w:hAnsi="Times New Roman" w:cs="Times New Roman"/>
          <w:color w:val="000000" w:themeColor="text1"/>
        </w:rPr>
        <w:t>Расчет ФРЖС</w:t>
      </w:r>
    </w:p>
    <w:p w:rsidR="00844488" w:rsidRDefault="00844488" w:rsidP="00DC30C9">
      <w:pPr>
        <w:tabs>
          <w:tab w:val="left" w:pos="11245"/>
        </w:tabs>
      </w:pPr>
    </w:p>
    <w:p w:rsidR="00844488" w:rsidRPr="00844488" w:rsidRDefault="00844488" w:rsidP="0084448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6"/>
          <w:szCs w:val="26"/>
        </w:rPr>
      </w:pPr>
    </w:p>
    <w:p w:rsidR="00844488" w:rsidRPr="00844488" w:rsidRDefault="00844488" w:rsidP="00844488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4448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Таблица 3.5.1</w:t>
      </w:r>
    </w:p>
    <w:p w:rsidR="00844488" w:rsidRPr="00844488" w:rsidRDefault="00844488" w:rsidP="00844488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4448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Потребление основных строительных материалов в Российской Федерации</w:t>
      </w:r>
    </w:p>
    <w:p w:rsidR="00844488" w:rsidRPr="00844488" w:rsidRDefault="00844488" w:rsidP="00844488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4448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2013 и 2020 гг.</w:t>
      </w:r>
    </w:p>
    <w:p w:rsidR="00844488" w:rsidRPr="00844488" w:rsidRDefault="00844488" w:rsidP="0084448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000000" w:themeColor="text1"/>
          <w:sz w:val="26"/>
          <w:szCs w:val="26"/>
        </w:rPr>
      </w:pPr>
    </w:p>
    <w:tbl>
      <w:tblPr>
        <w:tblW w:w="4892" w:type="pct"/>
        <w:tblInd w:w="6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8749"/>
        <w:gridCol w:w="2721"/>
        <w:gridCol w:w="2719"/>
      </w:tblGrid>
      <w:tr w:rsidR="00844488" w:rsidRPr="001D64E7" w:rsidTr="001B2DA3">
        <w:trPr>
          <w:trHeight w:val="315"/>
        </w:trPr>
        <w:tc>
          <w:tcPr>
            <w:tcW w:w="3083" w:type="pct"/>
            <w:shd w:val="clear" w:color="auto" w:fill="A8D08D" w:themeFill="accent6" w:themeFillTint="99"/>
            <w:noWrap/>
            <w:vAlign w:val="center"/>
            <w:hideMark/>
          </w:tcPr>
          <w:p w:rsidR="00844488" w:rsidRPr="001D64E7" w:rsidRDefault="00844488" w:rsidP="001B2DA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Наименование</w:t>
            </w:r>
          </w:p>
          <w:p w:rsidR="00844488" w:rsidRPr="001D64E7" w:rsidRDefault="00844488" w:rsidP="001B2DA3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материалов</w:t>
            </w:r>
          </w:p>
        </w:tc>
        <w:tc>
          <w:tcPr>
            <w:tcW w:w="959" w:type="pct"/>
            <w:tcBorders>
              <w:bottom w:val="single" w:sz="4" w:space="0" w:color="92D050"/>
            </w:tcBorders>
            <w:shd w:val="clear" w:color="auto" w:fill="A8D08D" w:themeFill="accent6" w:themeFillTint="99"/>
            <w:noWrap/>
            <w:vAlign w:val="center"/>
          </w:tcPr>
          <w:p w:rsidR="00844488" w:rsidRPr="001D64E7" w:rsidRDefault="00844488" w:rsidP="001B2DA3">
            <w:pPr>
              <w:ind w:left="-131" w:right="319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2013 г.</w:t>
            </w:r>
          </w:p>
        </w:tc>
        <w:tc>
          <w:tcPr>
            <w:tcW w:w="958" w:type="pct"/>
            <w:shd w:val="clear" w:color="auto" w:fill="A8D08D" w:themeFill="accent6" w:themeFillTint="99"/>
            <w:noWrap/>
            <w:vAlign w:val="center"/>
          </w:tcPr>
          <w:p w:rsidR="00844488" w:rsidRPr="001D64E7" w:rsidRDefault="00844488" w:rsidP="001B2DA3">
            <w:pPr>
              <w:ind w:left="-131" w:right="319"/>
              <w:jc w:val="right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2020 г.</w:t>
            </w:r>
          </w:p>
        </w:tc>
      </w:tr>
      <w:tr w:rsidR="00844488" w:rsidRPr="001D64E7" w:rsidTr="001B2DA3">
        <w:trPr>
          <w:trHeight w:val="266"/>
        </w:trPr>
        <w:tc>
          <w:tcPr>
            <w:tcW w:w="3083" w:type="pct"/>
            <w:shd w:val="clear" w:color="auto" w:fill="auto"/>
          </w:tcPr>
          <w:p w:rsidR="00844488" w:rsidRPr="001D64E7" w:rsidRDefault="00844488" w:rsidP="001B2DA3">
            <w:pPr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Цемент, млн. т</w:t>
            </w:r>
          </w:p>
        </w:tc>
        <w:tc>
          <w:tcPr>
            <w:tcW w:w="959" w:type="pct"/>
            <w:shd w:val="clear" w:color="auto" w:fill="auto"/>
            <w:noWrap/>
          </w:tcPr>
          <w:p w:rsidR="00844488" w:rsidRPr="001D64E7" w:rsidRDefault="00844488" w:rsidP="001B2DA3">
            <w:pPr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69,7</w:t>
            </w:r>
          </w:p>
        </w:tc>
        <w:tc>
          <w:tcPr>
            <w:tcW w:w="958" w:type="pct"/>
            <w:shd w:val="clear" w:color="auto" w:fill="auto"/>
            <w:noWrap/>
          </w:tcPr>
          <w:p w:rsidR="00844488" w:rsidRPr="001D64E7" w:rsidRDefault="00844488" w:rsidP="001B2DA3">
            <w:pPr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108</w:t>
            </w:r>
          </w:p>
        </w:tc>
      </w:tr>
      <w:tr w:rsidR="00844488" w:rsidRPr="001D64E7" w:rsidTr="001B2DA3">
        <w:trPr>
          <w:trHeight w:val="315"/>
        </w:trPr>
        <w:tc>
          <w:tcPr>
            <w:tcW w:w="3083" w:type="pct"/>
            <w:shd w:val="clear" w:color="auto" w:fill="E2EFD9" w:themeFill="accent6" w:themeFillTint="33"/>
            <w:noWrap/>
          </w:tcPr>
          <w:p w:rsidR="00844488" w:rsidRPr="001D64E7" w:rsidRDefault="00844488" w:rsidP="001B2DA3">
            <w:pPr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Мелкоштучные стеновые материалы, млрд. шт. усл. кирпича</w:t>
            </w:r>
          </w:p>
        </w:tc>
        <w:tc>
          <w:tcPr>
            <w:tcW w:w="959" w:type="pct"/>
            <w:shd w:val="clear" w:color="auto" w:fill="E2EFD9" w:themeFill="accent6" w:themeFillTint="33"/>
            <w:noWrap/>
          </w:tcPr>
          <w:p w:rsidR="00844488" w:rsidRPr="001D64E7" w:rsidRDefault="00844488" w:rsidP="001B2DA3">
            <w:pPr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20,7</w:t>
            </w:r>
          </w:p>
        </w:tc>
        <w:tc>
          <w:tcPr>
            <w:tcW w:w="958" w:type="pct"/>
            <w:shd w:val="clear" w:color="auto" w:fill="E2EFD9" w:themeFill="accent6" w:themeFillTint="33"/>
            <w:noWrap/>
          </w:tcPr>
          <w:p w:rsidR="00844488" w:rsidRPr="001D64E7" w:rsidRDefault="00844488" w:rsidP="001B2DA3">
            <w:pPr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844488" w:rsidRPr="001D64E7" w:rsidTr="001B2DA3">
        <w:trPr>
          <w:trHeight w:val="315"/>
        </w:trPr>
        <w:tc>
          <w:tcPr>
            <w:tcW w:w="3083" w:type="pct"/>
            <w:shd w:val="clear" w:color="auto" w:fill="auto"/>
            <w:noWrap/>
          </w:tcPr>
          <w:p w:rsidR="00844488" w:rsidRPr="001D64E7" w:rsidRDefault="00844488" w:rsidP="001B2DA3">
            <w:pPr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Сборные железобетонные конструкции и изделия, млн. м</w:t>
            </w:r>
            <w:r w:rsidRPr="001D64E7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9" w:type="pct"/>
            <w:shd w:val="clear" w:color="auto" w:fill="auto"/>
            <w:noWrap/>
          </w:tcPr>
          <w:p w:rsidR="00844488" w:rsidRPr="001D64E7" w:rsidRDefault="00844488" w:rsidP="001B2DA3">
            <w:pPr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27,0</w:t>
            </w:r>
          </w:p>
        </w:tc>
        <w:tc>
          <w:tcPr>
            <w:tcW w:w="958" w:type="pct"/>
            <w:shd w:val="clear" w:color="auto" w:fill="auto"/>
            <w:noWrap/>
          </w:tcPr>
          <w:p w:rsidR="00844488" w:rsidRPr="001D64E7" w:rsidRDefault="00844488" w:rsidP="001B2DA3">
            <w:pPr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39</w:t>
            </w:r>
          </w:p>
        </w:tc>
      </w:tr>
      <w:tr w:rsidR="00844488" w:rsidRPr="001D64E7" w:rsidTr="001B2DA3">
        <w:trPr>
          <w:trHeight w:val="315"/>
        </w:trPr>
        <w:tc>
          <w:tcPr>
            <w:tcW w:w="3083" w:type="pct"/>
            <w:shd w:val="clear" w:color="auto" w:fill="E2EFD9" w:themeFill="accent6" w:themeFillTint="33"/>
            <w:noWrap/>
          </w:tcPr>
          <w:p w:rsidR="00844488" w:rsidRPr="001D64E7" w:rsidRDefault="00844488" w:rsidP="001B2DA3">
            <w:pPr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Минераловатные теплоизоляционные материалы, млн. м</w:t>
            </w:r>
            <w:r w:rsidRPr="001D64E7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9" w:type="pct"/>
            <w:shd w:val="clear" w:color="auto" w:fill="E2EFD9" w:themeFill="accent6" w:themeFillTint="33"/>
          </w:tcPr>
          <w:p w:rsidR="00844488" w:rsidRPr="001D64E7" w:rsidRDefault="00844488" w:rsidP="001B2DA3">
            <w:pPr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40,7</w:t>
            </w:r>
          </w:p>
        </w:tc>
        <w:tc>
          <w:tcPr>
            <w:tcW w:w="958" w:type="pct"/>
            <w:shd w:val="clear" w:color="auto" w:fill="E2EFD9" w:themeFill="accent6" w:themeFillTint="33"/>
          </w:tcPr>
          <w:p w:rsidR="00844488" w:rsidRPr="001D64E7" w:rsidRDefault="00844488" w:rsidP="001B2DA3">
            <w:pPr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78</w:t>
            </w:r>
          </w:p>
        </w:tc>
      </w:tr>
      <w:tr w:rsidR="00844488" w:rsidRPr="001D64E7" w:rsidTr="001B2DA3">
        <w:trPr>
          <w:trHeight w:val="315"/>
        </w:trPr>
        <w:tc>
          <w:tcPr>
            <w:tcW w:w="3083" w:type="pct"/>
            <w:shd w:val="clear" w:color="auto" w:fill="auto"/>
            <w:noWrap/>
          </w:tcPr>
          <w:p w:rsidR="00844488" w:rsidRPr="001D64E7" w:rsidRDefault="00844488" w:rsidP="001B2DA3">
            <w:pPr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lastRenderedPageBreak/>
              <w:t>Плитки керамические всех видов, млн. м</w:t>
            </w:r>
            <w:r w:rsidRPr="001D64E7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9" w:type="pct"/>
            <w:shd w:val="clear" w:color="auto" w:fill="auto"/>
            <w:noWrap/>
          </w:tcPr>
          <w:p w:rsidR="00844488" w:rsidRPr="001D64E7" w:rsidRDefault="00844488" w:rsidP="001B2DA3">
            <w:pPr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228,2</w:t>
            </w:r>
          </w:p>
        </w:tc>
        <w:tc>
          <w:tcPr>
            <w:tcW w:w="958" w:type="pct"/>
            <w:shd w:val="clear" w:color="auto" w:fill="auto"/>
            <w:noWrap/>
          </w:tcPr>
          <w:p w:rsidR="00844488" w:rsidRPr="001D64E7" w:rsidRDefault="00844488" w:rsidP="001B2DA3">
            <w:pPr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365</w:t>
            </w:r>
          </w:p>
        </w:tc>
      </w:tr>
      <w:tr w:rsidR="00844488" w:rsidRPr="001D64E7" w:rsidTr="001B2DA3">
        <w:trPr>
          <w:trHeight w:val="315"/>
        </w:trPr>
        <w:tc>
          <w:tcPr>
            <w:tcW w:w="3083" w:type="pct"/>
            <w:shd w:val="clear" w:color="auto" w:fill="E2EFD9" w:themeFill="accent6" w:themeFillTint="33"/>
            <w:noWrap/>
          </w:tcPr>
          <w:p w:rsidR="00844488" w:rsidRPr="001D64E7" w:rsidRDefault="00844488" w:rsidP="001B2DA3">
            <w:pPr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Линолеум, млн. м</w:t>
            </w:r>
            <w:r w:rsidRPr="001D64E7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9" w:type="pct"/>
            <w:shd w:val="clear" w:color="auto" w:fill="E2EFD9" w:themeFill="accent6" w:themeFillTint="33"/>
            <w:noWrap/>
          </w:tcPr>
          <w:p w:rsidR="00844488" w:rsidRPr="001D64E7" w:rsidRDefault="00844488" w:rsidP="001B2DA3">
            <w:pPr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185,4</w:t>
            </w:r>
          </w:p>
        </w:tc>
        <w:tc>
          <w:tcPr>
            <w:tcW w:w="958" w:type="pct"/>
            <w:shd w:val="clear" w:color="auto" w:fill="E2EFD9" w:themeFill="accent6" w:themeFillTint="33"/>
            <w:noWrap/>
          </w:tcPr>
          <w:p w:rsidR="00844488" w:rsidRPr="001D64E7" w:rsidRDefault="00844488" w:rsidP="001B2DA3">
            <w:pPr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282</w:t>
            </w:r>
          </w:p>
        </w:tc>
      </w:tr>
      <w:tr w:rsidR="00844488" w:rsidRPr="001D64E7" w:rsidTr="001B2DA3">
        <w:trPr>
          <w:trHeight w:val="315"/>
        </w:trPr>
        <w:tc>
          <w:tcPr>
            <w:tcW w:w="3083" w:type="pct"/>
            <w:shd w:val="clear" w:color="auto" w:fill="auto"/>
            <w:noWrap/>
          </w:tcPr>
          <w:p w:rsidR="00844488" w:rsidRPr="001D64E7" w:rsidRDefault="00844488" w:rsidP="001B2DA3">
            <w:pPr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Нерудные строительные материалы, млн. м</w:t>
            </w:r>
            <w:r w:rsidRPr="001D64E7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9" w:type="pct"/>
            <w:shd w:val="clear" w:color="auto" w:fill="auto"/>
            <w:noWrap/>
          </w:tcPr>
          <w:p w:rsidR="00844488" w:rsidRPr="001D64E7" w:rsidRDefault="00844488" w:rsidP="001B2DA3">
            <w:pPr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425,4</w:t>
            </w:r>
          </w:p>
        </w:tc>
        <w:tc>
          <w:tcPr>
            <w:tcW w:w="958" w:type="pct"/>
            <w:shd w:val="clear" w:color="auto" w:fill="auto"/>
            <w:noWrap/>
          </w:tcPr>
          <w:p w:rsidR="00844488" w:rsidRPr="001D64E7" w:rsidRDefault="00844488" w:rsidP="001B2DA3">
            <w:pPr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618</w:t>
            </w:r>
          </w:p>
        </w:tc>
      </w:tr>
      <w:tr w:rsidR="00844488" w:rsidRPr="001D64E7" w:rsidTr="001B2DA3">
        <w:trPr>
          <w:trHeight w:val="315"/>
        </w:trPr>
        <w:tc>
          <w:tcPr>
            <w:tcW w:w="3083" w:type="pct"/>
            <w:shd w:val="clear" w:color="auto" w:fill="E2EFD9" w:themeFill="accent6" w:themeFillTint="33"/>
            <w:noWrap/>
          </w:tcPr>
          <w:p w:rsidR="00844488" w:rsidRPr="001D64E7" w:rsidRDefault="00844488" w:rsidP="001B2DA3">
            <w:pPr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Стекло листовое, млн. м</w:t>
            </w:r>
            <w:r w:rsidRPr="001D64E7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9" w:type="pct"/>
            <w:shd w:val="clear" w:color="auto" w:fill="E2EFD9" w:themeFill="accent6" w:themeFillTint="33"/>
          </w:tcPr>
          <w:p w:rsidR="00844488" w:rsidRPr="001D64E7" w:rsidRDefault="00844488" w:rsidP="001B2DA3">
            <w:pPr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244,3</w:t>
            </w:r>
          </w:p>
        </w:tc>
        <w:tc>
          <w:tcPr>
            <w:tcW w:w="958" w:type="pct"/>
            <w:shd w:val="clear" w:color="auto" w:fill="E2EFD9" w:themeFill="accent6" w:themeFillTint="33"/>
          </w:tcPr>
          <w:p w:rsidR="00844488" w:rsidRPr="001D64E7" w:rsidRDefault="00844488" w:rsidP="001B2DA3">
            <w:pPr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411</w:t>
            </w:r>
          </w:p>
        </w:tc>
      </w:tr>
      <w:tr w:rsidR="00844488" w:rsidRPr="001D64E7" w:rsidTr="001B2DA3">
        <w:trPr>
          <w:trHeight w:val="315"/>
        </w:trPr>
        <w:tc>
          <w:tcPr>
            <w:tcW w:w="3083" w:type="pct"/>
            <w:shd w:val="clear" w:color="auto" w:fill="auto"/>
            <w:noWrap/>
          </w:tcPr>
          <w:p w:rsidR="00844488" w:rsidRPr="001D64E7" w:rsidRDefault="00844488" w:rsidP="001B2DA3">
            <w:pPr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Листы гипсовые, млн. м</w:t>
            </w:r>
            <w:r w:rsidRPr="001D64E7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9" w:type="pct"/>
            <w:shd w:val="clear" w:color="auto" w:fill="auto"/>
            <w:noWrap/>
          </w:tcPr>
          <w:p w:rsidR="00844488" w:rsidRPr="001D64E7" w:rsidRDefault="00844488" w:rsidP="001B2DA3">
            <w:pPr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299,0</w:t>
            </w:r>
          </w:p>
        </w:tc>
        <w:tc>
          <w:tcPr>
            <w:tcW w:w="958" w:type="pct"/>
            <w:shd w:val="clear" w:color="auto" w:fill="auto"/>
            <w:noWrap/>
          </w:tcPr>
          <w:p w:rsidR="00844488" w:rsidRPr="001D64E7" w:rsidRDefault="00844488" w:rsidP="001B2DA3">
            <w:pPr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488</w:t>
            </w:r>
          </w:p>
        </w:tc>
      </w:tr>
      <w:tr w:rsidR="00844488" w:rsidRPr="001D64E7" w:rsidTr="001B2DA3">
        <w:trPr>
          <w:trHeight w:val="315"/>
        </w:trPr>
        <w:tc>
          <w:tcPr>
            <w:tcW w:w="3083" w:type="pct"/>
            <w:shd w:val="clear" w:color="auto" w:fill="E2EFD9" w:themeFill="accent6" w:themeFillTint="33"/>
            <w:noWrap/>
          </w:tcPr>
          <w:p w:rsidR="00844488" w:rsidRPr="001D64E7" w:rsidRDefault="00844488" w:rsidP="001B2DA3">
            <w:pPr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Мягкие кровельные материалы, млн. м</w:t>
            </w:r>
            <w:r w:rsidRPr="001D64E7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9" w:type="pct"/>
            <w:shd w:val="clear" w:color="auto" w:fill="E2EFD9" w:themeFill="accent6" w:themeFillTint="33"/>
          </w:tcPr>
          <w:p w:rsidR="00844488" w:rsidRPr="001D64E7" w:rsidRDefault="00844488" w:rsidP="001B2DA3">
            <w:pPr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479,4</w:t>
            </w:r>
          </w:p>
        </w:tc>
        <w:tc>
          <w:tcPr>
            <w:tcW w:w="958" w:type="pct"/>
            <w:shd w:val="clear" w:color="auto" w:fill="E2EFD9" w:themeFill="accent6" w:themeFillTint="33"/>
          </w:tcPr>
          <w:p w:rsidR="00844488" w:rsidRPr="001D64E7" w:rsidRDefault="00844488" w:rsidP="001B2DA3">
            <w:pPr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698</w:t>
            </w:r>
          </w:p>
        </w:tc>
      </w:tr>
      <w:tr w:rsidR="00844488" w:rsidRPr="001D64E7" w:rsidTr="001B2DA3">
        <w:trPr>
          <w:trHeight w:val="315"/>
        </w:trPr>
        <w:tc>
          <w:tcPr>
            <w:tcW w:w="3083" w:type="pct"/>
            <w:shd w:val="clear" w:color="auto" w:fill="auto"/>
            <w:noWrap/>
          </w:tcPr>
          <w:p w:rsidR="00844488" w:rsidRPr="001D64E7" w:rsidRDefault="00844488" w:rsidP="001B2DA3">
            <w:pPr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Листы асбестоцементные, млн. усл. плиток</w:t>
            </w:r>
          </w:p>
        </w:tc>
        <w:tc>
          <w:tcPr>
            <w:tcW w:w="959" w:type="pct"/>
            <w:shd w:val="clear" w:color="auto" w:fill="auto"/>
            <w:noWrap/>
          </w:tcPr>
          <w:p w:rsidR="00844488" w:rsidRPr="001D64E7" w:rsidRDefault="00844488" w:rsidP="001B2DA3">
            <w:pPr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826,6</w:t>
            </w:r>
          </w:p>
        </w:tc>
        <w:tc>
          <w:tcPr>
            <w:tcW w:w="958" w:type="pct"/>
            <w:shd w:val="clear" w:color="auto" w:fill="auto"/>
            <w:noWrap/>
          </w:tcPr>
          <w:p w:rsidR="00844488" w:rsidRPr="001D64E7" w:rsidRDefault="00844488" w:rsidP="001B2DA3">
            <w:pPr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310</w:t>
            </w:r>
          </w:p>
        </w:tc>
      </w:tr>
      <w:tr w:rsidR="00844488" w:rsidRPr="001D64E7" w:rsidTr="001B2DA3">
        <w:trPr>
          <w:trHeight w:val="315"/>
        </w:trPr>
        <w:tc>
          <w:tcPr>
            <w:tcW w:w="3083" w:type="pct"/>
            <w:shd w:val="clear" w:color="auto" w:fill="E2EFD9" w:themeFill="accent6" w:themeFillTint="33"/>
            <w:noWrap/>
          </w:tcPr>
          <w:p w:rsidR="00844488" w:rsidRPr="001D64E7" w:rsidRDefault="00844488" w:rsidP="001B2DA3">
            <w:pPr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Изделия санитарные керамические, млн. шт.</w:t>
            </w:r>
          </w:p>
        </w:tc>
        <w:tc>
          <w:tcPr>
            <w:tcW w:w="959" w:type="pct"/>
            <w:shd w:val="clear" w:color="auto" w:fill="E2EFD9" w:themeFill="accent6" w:themeFillTint="33"/>
            <w:noWrap/>
          </w:tcPr>
          <w:p w:rsidR="00844488" w:rsidRPr="001D64E7" w:rsidRDefault="00844488" w:rsidP="001B2DA3">
            <w:pPr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958" w:type="pct"/>
            <w:shd w:val="clear" w:color="auto" w:fill="E2EFD9" w:themeFill="accent6" w:themeFillTint="33"/>
            <w:noWrap/>
          </w:tcPr>
          <w:p w:rsidR="00844488" w:rsidRPr="001D64E7" w:rsidRDefault="00844488" w:rsidP="001B2DA3">
            <w:pPr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25</w:t>
            </w:r>
          </w:p>
        </w:tc>
      </w:tr>
    </w:tbl>
    <w:p w:rsidR="00844488" w:rsidRPr="001D64E7" w:rsidRDefault="00844488" w:rsidP="00844488">
      <w:pPr>
        <w:ind w:firstLine="573"/>
        <w:jc w:val="right"/>
        <w:rPr>
          <w:rFonts w:ascii="Calibri" w:hAnsi="Calibri" w:cs="Arial"/>
          <w:color w:val="000000" w:themeColor="text1"/>
        </w:rPr>
      </w:pPr>
      <w:r w:rsidRPr="001D64E7">
        <w:rPr>
          <w:rFonts w:eastAsia="Calibri"/>
          <w:color w:val="000000" w:themeColor="text1"/>
        </w:rPr>
        <w:t>по материалам Росстата и ФТС, расчет ФРЖС</w:t>
      </w:r>
    </w:p>
    <w:p w:rsidR="00D51FFC" w:rsidRPr="001D64E7" w:rsidRDefault="00D51FFC" w:rsidP="00D51FFC">
      <w:pPr>
        <w:ind w:firstLine="567"/>
        <w:jc w:val="both"/>
        <w:rPr>
          <w:noProof/>
          <w:color w:val="000000" w:themeColor="text1"/>
          <w:sz w:val="26"/>
          <w:szCs w:val="26"/>
        </w:rPr>
      </w:pPr>
    </w:p>
    <w:p w:rsidR="00D51FFC" w:rsidRPr="001D64E7" w:rsidRDefault="00D51FFC" w:rsidP="00D51FFC">
      <w:pPr>
        <w:ind w:firstLine="567"/>
        <w:jc w:val="right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t>Таблица 3.5.2</w:t>
      </w:r>
    </w:p>
    <w:p w:rsidR="00D51FFC" w:rsidRPr="001D64E7" w:rsidRDefault="00D51FFC" w:rsidP="00D51FFC">
      <w:pPr>
        <w:jc w:val="center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t>Производство, потребление, мощности, прогноз потребления и расчетные периоды возникновения дефицита мощностей по производству цемента по федеральным округам Российской Федерации в период до 2020 г.</w:t>
      </w:r>
    </w:p>
    <w:p w:rsidR="00D51FFC" w:rsidRPr="001D64E7" w:rsidRDefault="00D51FFC" w:rsidP="00D51FFC">
      <w:pPr>
        <w:jc w:val="right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t>млн. 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99"/>
        <w:gridCol w:w="1508"/>
        <w:gridCol w:w="1537"/>
        <w:gridCol w:w="1540"/>
        <w:gridCol w:w="1537"/>
        <w:gridCol w:w="1540"/>
        <w:gridCol w:w="1540"/>
        <w:gridCol w:w="1801"/>
      </w:tblGrid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Производство</w:t>
            </w:r>
          </w:p>
        </w:tc>
        <w:tc>
          <w:tcPr>
            <w:tcW w:w="1592" w:type="pct"/>
            <w:gridSpan w:val="3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Потребление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Мощности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2011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2012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2011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2012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56,2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66,4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58,1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65,2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69,7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101,6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14,7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24,2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26,9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28,5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10,8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14,5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22,0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>Уральский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10,4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13,5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4,8</w:t>
            </w:r>
          </w:p>
        </w:tc>
      </w:tr>
      <w:tr w:rsidR="00D51FFC" w:rsidRPr="001D64E7" w:rsidTr="001B2DA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Прогноз потребления (производства)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2014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2020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74,5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78,0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82,7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88,4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100,9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107,9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28,7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31,9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41,6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8,2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14,3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18,7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8,7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11,6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D51FFC" w:rsidRPr="001D64E7" w:rsidTr="001B2DA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Дефицит (-) или избыток (+) мощностей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2014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2020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-2,2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-9,4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-17,1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-3,0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-4,5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-6,5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-8,9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-11,5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-14,2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-17,2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-0,5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-1,1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-0,7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-1,5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-0,1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>Уральский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0,8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0,8</w:t>
            </w:r>
          </w:p>
        </w:tc>
      </w:tr>
    </w:tbl>
    <w:p w:rsidR="00D51FFC" w:rsidRPr="001D64E7" w:rsidRDefault="00D51FFC" w:rsidP="00D51FFC">
      <w:pPr>
        <w:ind w:firstLine="567"/>
        <w:jc w:val="right"/>
        <w:rPr>
          <w:noProof/>
          <w:color w:val="000000" w:themeColor="text1"/>
          <w:sz w:val="26"/>
          <w:szCs w:val="26"/>
        </w:rPr>
      </w:pPr>
      <w:r w:rsidRPr="001D64E7">
        <w:rPr>
          <w:rFonts w:eastAsia="Calibri"/>
          <w:color w:val="000000" w:themeColor="text1"/>
        </w:rPr>
        <w:t>по материалам Росстата и ФТС, расчет ФРЖС</w:t>
      </w:r>
    </w:p>
    <w:p w:rsidR="00D51FFC" w:rsidRPr="001D64E7" w:rsidRDefault="00D51FFC" w:rsidP="00D51FFC">
      <w:pPr>
        <w:rPr>
          <w:rFonts w:cs="Arial"/>
          <w:color w:val="000000" w:themeColor="text1"/>
          <w:sz w:val="26"/>
          <w:szCs w:val="26"/>
        </w:rPr>
      </w:pPr>
    </w:p>
    <w:p w:rsidR="00D51FFC" w:rsidRPr="001D64E7" w:rsidRDefault="00D51FFC" w:rsidP="00D51FFC">
      <w:pPr>
        <w:jc w:val="right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t>Таблица 3.5.3</w:t>
      </w:r>
    </w:p>
    <w:p w:rsidR="00D51FFC" w:rsidRPr="001D64E7" w:rsidRDefault="00D51FFC" w:rsidP="00874E40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t>Производство, потребление, мощности, прогноз потребления и расчетные периоды возникновения дефицита мощностей по производству</w:t>
      </w:r>
      <w:r w:rsidR="00874E40">
        <w:rPr>
          <w:rFonts w:cs="Arial"/>
          <w:color w:val="000000" w:themeColor="text1"/>
          <w:sz w:val="26"/>
          <w:szCs w:val="26"/>
        </w:rPr>
        <w:t xml:space="preserve"> </w:t>
      </w:r>
      <w:r w:rsidRPr="001D64E7">
        <w:rPr>
          <w:rFonts w:cs="Arial"/>
          <w:color w:val="000000" w:themeColor="text1"/>
          <w:sz w:val="26"/>
          <w:szCs w:val="26"/>
        </w:rPr>
        <w:t>мелкоштучных стеновых материалов по федеральным округам</w:t>
      </w:r>
    </w:p>
    <w:p w:rsidR="00D51FFC" w:rsidRPr="001D64E7" w:rsidRDefault="00D51FFC" w:rsidP="00874E40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t>Российской Федерации в период до 2020 г.</w:t>
      </w:r>
    </w:p>
    <w:p w:rsidR="00D51FFC" w:rsidRPr="001D64E7" w:rsidRDefault="00D51FFC" w:rsidP="00D51FFC">
      <w:pPr>
        <w:jc w:val="right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t>млрд. шт. условного кирпича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99"/>
        <w:gridCol w:w="1508"/>
        <w:gridCol w:w="1537"/>
        <w:gridCol w:w="1540"/>
        <w:gridCol w:w="1537"/>
        <w:gridCol w:w="1540"/>
        <w:gridCol w:w="1540"/>
        <w:gridCol w:w="1801"/>
      </w:tblGrid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Производство</w:t>
            </w:r>
          </w:p>
        </w:tc>
        <w:tc>
          <w:tcPr>
            <w:tcW w:w="1592" w:type="pct"/>
            <w:gridSpan w:val="3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Потребление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Мощности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2011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2012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2011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2012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27,1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10,6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1,7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6,6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2,6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0,3</w:t>
            </w:r>
          </w:p>
        </w:tc>
      </w:tr>
      <w:tr w:rsidR="00D51FFC" w:rsidRPr="001D64E7" w:rsidTr="001B2DA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Прогноз потребления (производства)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2014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2020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25,6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27,1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28,7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30,4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8,7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2,7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3,3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1,8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6,6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2,8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0,9</w:t>
            </w:r>
          </w:p>
        </w:tc>
      </w:tr>
      <w:tr w:rsidR="00D51FFC" w:rsidRPr="001D64E7" w:rsidTr="001B2DA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Дефицит (-) или избыток (+) мощностей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2014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2020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530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53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-1,0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-2,7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-4,4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-6,3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-0,2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-0,3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-0,5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-0,6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-0,9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-1,0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-1,2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-1,3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-1,5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-1,7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-1,9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-0,9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-1,0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-1,1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-1,2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-1,3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-1,4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-0,2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-0,6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-0,1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-0,3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-0,4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-0,6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-0,8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-0,1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-0,2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-0,4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-0,6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-0,8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-1,0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-1,2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-0,4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-0,4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-0,5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-0,5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-0,6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-0,6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-0,7</w:t>
            </w:r>
          </w:p>
        </w:tc>
      </w:tr>
    </w:tbl>
    <w:p w:rsidR="00D51FFC" w:rsidRPr="001D64E7" w:rsidRDefault="00D51FFC" w:rsidP="00D51FFC">
      <w:pPr>
        <w:ind w:firstLine="567"/>
        <w:jc w:val="right"/>
        <w:rPr>
          <w:noProof/>
          <w:color w:val="000000" w:themeColor="text1"/>
          <w:sz w:val="26"/>
          <w:szCs w:val="26"/>
        </w:rPr>
      </w:pPr>
      <w:r w:rsidRPr="001D64E7">
        <w:rPr>
          <w:rFonts w:eastAsia="Calibri"/>
          <w:color w:val="000000" w:themeColor="text1"/>
        </w:rPr>
        <w:t>по материалам Росстата и ФТС, расчет ФРЖС</w:t>
      </w:r>
    </w:p>
    <w:p w:rsidR="00D51FFC" w:rsidRPr="001D64E7" w:rsidRDefault="00D51FFC" w:rsidP="00D51FFC">
      <w:pPr>
        <w:rPr>
          <w:noProof/>
          <w:color w:val="000000" w:themeColor="text1"/>
          <w:sz w:val="26"/>
          <w:szCs w:val="26"/>
        </w:rPr>
      </w:pPr>
    </w:p>
    <w:p w:rsidR="00D51FFC" w:rsidRPr="001D64E7" w:rsidRDefault="00D51FFC" w:rsidP="00D51FFC">
      <w:pPr>
        <w:ind w:firstLine="567"/>
        <w:jc w:val="right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t>Таблица 3.5.4</w:t>
      </w:r>
    </w:p>
    <w:p w:rsidR="00D51FFC" w:rsidRPr="001D64E7" w:rsidRDefault="00D51FFC" w:rsidP="00874E40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t>Производство, потребление, мощности, прогноз потребления и расчетные периоды возникновения дефицита мощностей по производству сборных железобетонных конструкций и изделий по федеральным округам</w:t>
      </w:r>
    </w:p>
    <w:p w:rsidR="00D51FFC" w:rsidRPr="001D64E7" w:rsidRDefault="00D51FFC" w:rsidP="00874E40">
      <w:pPr>
        <w:spacing w:after="0" w:line="240" w:lineRule="auto"/>
        <w:jc w:val="center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t>Российской Федерации в период до 2020 г.</w:t>
      </w:r>
    </w:p>
    <w:p w:rsidR="00D51FFC" w:rsidRPr="001D64E7" w:rsidRDefault="00D51FFC" w:rsidP="00D51FFC">
      <w:pPr>
        <w:jc w:val="right"/>
        <w:rPr>
          <w:rFonts w:cs="Arial"/>
          <w:color w:val="000000" w:themeColor="text1"/>
          <w:sz w:val="26"/>
          <w:szCs w:val="26"/>
          <w:vertAlign w:val="superscript"/>
        </w:rPr>
      </w:pPr>
      <w:r w:rsidRPr="001D64E7">
        <w:rPr>
          <w:rFonts w:cs="Arial"/>
          <w:color w:val="000000" w:themeColor="text1"/>
          <w:sz w:val="26"/>
          <w:szCs w:val="26"/>
        </w:rPr>
        <w:t>млн. м</w:t>
      </w:r>
      <w:r w:rsidRPr="001D64E7">
        <w:rPr>
          <w:rFonts w:cs="Arial"/>
          <w:color w:val="000000" w:themeColor="text1"/>
          <w:sz w:val="26"/>
          <w:szCs w:val="26"/>
          <w:vertAlign w:val="superscript"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99"/>
        <w:gridCol w:w="1508"/>
        <w:gridCol w:w="1537"/>
        <w:gridCol w:w="1540"/>
        <w:gridCol w:w="1537"/>
        <w:gridCol w:w="1540"/>
        <w:gridCol w:w="1540"/>
        <w:gridCol w:w="1801"/>
      </w:tblGrid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Производство</w:t>
            </w:r>
          </w:p>
        </w:tc>
        <w:tc>
          <w:tcPr>
            <w:tcW w:w="1592" w:type="pct"/>
            <w:gridSpan w:val="3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Потребление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Мощности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2011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2012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2011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2012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25,1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26,9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25,1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26,9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37,0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3,2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3,1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1,1</w:t>
            </w:r>
          </w:p>
        </w:tc>
      </w:tr>
      <w:tr w:rsidR="00D51FFC" w:rsidRPr="001D64E7" w:rsidTr="001B2DA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Прогноз потребления (производства)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2014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2020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28,4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29,5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32,8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34,8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36,9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39,2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13,2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>Южный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2,8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0,9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7,7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4,7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1,0</w:t>
            </w:r>
          </w:p>
        </w:tc>
      </w:tr>
      <w:tr w:rsidR="00D51FFC" w:rsidRPr="001D64E7" w:rsidTr="001B2DA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Дефицит (-) или избыток (+) мощностей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2014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2020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530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53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2,9</w:t>
            </w:r>
          </w:p>
        </w:tc>
        <w:tc>
          <w:tcPr>
            <w:tcW w:w="530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-1,3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-3,6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-6,1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-0,1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-0,8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-1,6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-0,2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-0,4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-0,6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-0,1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-0,1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-0,1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-0,2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-0,3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-0,1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-0,6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-1,1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-0,1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-0,1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-0,4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-0,6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-1,0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-1,3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-1,6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0,1</w:t>
            </w:r>
          </w:p>
        </w:tc>
      </w:tr>
    </w:tbl>
    <w:p w:rsidR="00D51FFC" w:rsidRPr="001D64E7" w:rsidRDefault="00D51FFC" w:rsidP="00D51FFC">
      <w:pPr>
        <w:ind w:firstLine="567"/>
        <w:jc w:val="right"/>
        <w:rPr>
          <w:noProof/>
          <w:color w:val="000000" w:themeColor="text1"/>
          <w:sz w:val="26"/>
          <w:szCs w:val="26"/>
        </w:rPr>
      </w:pPr>
      <w:r w:rsidRPr="001D64E7">
        <w:rPr>
          <w:rFonts w:eastAsia="Calibri"/>
          <w:color w:val="000000" w:themeColor="text1"/>
        </w:rPr>
        <w:t>по материалам Росстата и ФТС, расчет ФРЖС</w:t>
      </w:r>
    </w:p>
    <w:p w:rsidR="00D51FFC" w:rsidRPr="001D64E7" w:rsidRDefault="00D51FFC" w:rsidP="00D51FFC">
      <w:pPr>
        <w:ind w:firstLine="567"/>
        <w:jc w:val="both"/>
        <w:rPr>
          <w:noProof/>
          <w:color w:val="000000" w:themeColor="text1"/>
          <w:sz w:val="26"/>
          <w:szCs w:val="26"/>
        </w:rPr>
      </w:pPr>
    </w:p>
    <w:p w:rsidR="00D51FFC" w:rsidRDefault="00D51FFC" w:rsidP="00D51FFC">
      <w:pPr>
        <w:rPr>
          <w:noProof/>
          <w:color w:val="000000" w:themeColor="text1"/>
          <w:sz w:val="26"/>
          <w:szCs w:val="26"/>
        </w:rPr>
      </w:pPr>
    </w:p>
    <w:p w:rsidR="00973610" w:rsidRPr="001D64E7" w:rsidRDefault="00973610" w:rsidP="00D51FFC">
      <w:pPr>
        <w:rPr>
          <w:noProof/>
          <w:color w:val="000000" w:themeColor="text1"/>
          <w:sz w:val="26"/>
          <w:szCs w:val="26"/>
        </w:rPr>
      </w:pPr>
    </w:p>
    <w:p w:rsidR="00D51FFC" w:rsidRPr="001D64E7" w:rsidRDefault="00D51FFC" w:rsidP="00D51FFC">
      <w:pPr>
        <w:ind w:firstLine="567"/>
        <w:jc w:val="right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lastRenderedPageBreak/>
        <w:t>Таблица 3.5.5</w:t>
      </w:r>
    </w:p>
    <w:p w:rsidR="00D51FFC" w:rsidRPr="001D64E7" w:rsidRDefault="00D51FFC" w:rsidP="00973610">
      <w:pPr>
        <w:spacing w:after="0"/>
        <w:jc w:val="center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t>Производство, потребление, мощности, прогноз потребления и расчетные периоды возникновения дефицита мощностей по производству нерудных строительных материалов по федеральным округам</w:t>
      </w:r>
    </w:p>
    <w:p w:rsidR="00D51FFC" w:rsidRPr="001D64E7" w:rsidRDefault="00D51FFC" w:rsidP="00973610">
      <w:pPr>
        <w:spacing w:after="0"/>
        <w:jc w:val="center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t>Российской Федерации в период до 2020 г.</w:t>
      </w:r>
    </w:p>
    <w:p w:rsidR="00D51FFC" w:rsidRPr="001D64E7" w:rsidRDefault="00D51FFC" w:rsidP="00D51FFC">
      <w:pPr>
        <w:jc w:val="right"/>
        <w:rPr>
          <w:rFonts w:cs="Arial"/>
          <w:color w:val="000000" w:themeColor="text1"/>
          <w:sz w:val="26"/>
          <w:szCs w:val="26"/>
          <w:vertAlign w:val="superscript"/>
        </w:rPr>
      </w:pPr>
      <w:r w:rsidRPr="001D64E7">
        <w:rPr>
          <w:rFonts w:cs="Arial"/>
          <w:color w:val="000000" w:themeColor="text1"/>
          <w:sz w:val="26"/>
          <w:szCs w:val="26"/>
        </w:rPr>
        <w:t>млн. м</w:t>
      </w:r>
      <w:r w:rsidRPr="001D64E7">
        <w:rPr>
          <w:rFonts w:cs="Arial"/>
          <w:color w:val="000000" w:themeColor="text1"/>
          <w:sz w:val="26"/>
          <w:szCs w:val="26"/>
          <w:vertAlign w:val="superscript"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99"/>
        <w:gridCol w:w="1508"/>
        <w:gridCol w:w="1537"/>
        <w:gridCol w:w="1540"/>
        <w:gridCol w:w="1537"/>
        <w:gridCol w:w="1540"/>
        <w:gridCol w:w="1540"/>
        <w:gridCol w:w="1801"/>
      </w:tblGrid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Производство</w:t>
            </w:r>
          </w:p>
        </w:tc>
        <w:tc>
          <w:tcPr>
            <w:tcW w:w="1592" w:type="pct"/>
            <w:gridSpan w:val="3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Потребление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Мощности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2011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2012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2011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2012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376,1</w:t>
            </w:r>
          </w:p>
        </w:tc>
        <w:tc>
          <w:tcPr>
            <w:tcW w:w="530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421,5</w:t>
            </w:r>
          </w:p>
        </w:tc>
        <w:tc>
          <w:tcPr>
            <w:tcW w:w="53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409,4</w:t>
            </w:r>
          </w:p>
        </w:tc>
        <w:tc>
          <w:tcPr>
            <w:tcW w:w="530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390,6</w:t>
            </w:r>
          </w:p>
        </w:tc>
        <w:tc>
          <w:tcPr>
            <w:tcW w:w="53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437,0</w:t>
            </w:r>
          </w:p>
        </w:tc>
        <w:tc>
          <w:tcPr>
            <w:tcW w:w="53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425,4</w:t>
            </w:r>
          </w:p>
        </w:tc>
        <w:tc>
          <w:tcPr>
            <w:tcW w:w="62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466,0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72,3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81,6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85,7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148,1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162,4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163,9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107,4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83,6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87,3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87,9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33,3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32,4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99,3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34,4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41,4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38,3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37,2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44,5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47,3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36,3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14,3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9,7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42,1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52,8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71,5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73,8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84,5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67,5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36,6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34,4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51,4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42,3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45,8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45,1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51,2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45,6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51,4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27,2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29,9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21,1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14,3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26,0</w:t>
            </w:r>
          </w:p>
        </w:tc>
      </w:tr>
      <w:tr w:rsidR="00D51FFC" w:rsidRPr="001D64E7" w:rsidTr="001B2DA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Прогноз потребления (производства)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2014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2020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430,0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450,0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478,0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510,0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544,0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580,0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618,0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165,6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173,3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184,1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196,4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209,5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223,4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238,0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32,7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34,2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38,8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41,4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44,1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47,0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47,8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50,1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53,2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56,7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60,5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64,5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68,7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>Северо-Кавказский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14,5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19,9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74,6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78,1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82,9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88,5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94,4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100,6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107,2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34,7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36,3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38,6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46,8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49,9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46,1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48,3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51,3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54,7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58,4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62,2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66,3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14,5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20,8</w:t>
            </w:r>
          </w:p>
        </w:tc>
      </w:tr>
      <w:tr w:rsidR="00D51FFC" w:rsidRPr="001D64E7" w:rsidTr="001B2DA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Дефицит (-) или избыток (+) мощностей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2014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2020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-7,0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-29,0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-59,8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-95,0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-132,4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-172,0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-213,8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-74,8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-83,3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-95,1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-108,7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-123,1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-138,3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-154,4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63,4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61,7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59,3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56,7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53,8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47,6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-16,4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-18,8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-22,2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-26,1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-30,3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-34,7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-39,4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-5,5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-6,2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-7,2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-8,4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-9,6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-10,8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-12,2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-1,4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-6,8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-12,9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-19,4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-26,2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-33,5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-0,2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-3,5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-1,7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-5,0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-8,8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-12,8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-17,0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-21,5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3,1</w:t>
            </w:r>
          </w:p>
        </w:tc>
      </w:tr>
    </w:tbl>
    <w:p w:rsidR="00D51FFC" w:rsidRPr="001D64E7" w:rsidRDefault="00D51FFC" w:rsidP="00D51FFC">
      <w:pPr>
        <w:ind w:firstLine="567"/>
        <w:jc w:val="right"/>
        <w:rPr>
          <w:noProof/>
          <w:color w:val="000000" w:themeColor="text1"/>
          <w:sz w:val="26"/>
          <w:szCs w:val="26"/>
        </w:rPr>
      </w:pPr>
      <w:r w:rsidRPr="001D64E7">
        <w:rPr>
          <w:rFonts w:eastAsia="Calibri"/>
          <w:color w:val="000000" w:themeColor="text1"/>
        </w:rPr>
        <w:t>по материалам Росстата и ФТС, расчет ФРЖС</w:t>
      </w:r>
    </w:p>
    <w:p w:rsidR="00D51FFC" w:rsidRPr="001D64E7" w:rsidRDefault="00D51FFC" w:rsidP="00D51FFC">
      <w:pPr>
        <w:ind w:firstLine="567"/>
        <w:jc w:val="both"/>
        <w:rPr>
          <w:noProof/>
          <w:color w:val="000000" w:themeColor="text1"/>
          <w:sz w:val="26"/>
          <w:szCs w:val="26"/>
        </w:rPr>
      </w:pPr>
    </w:p>
    <w:p w:rsidR="00D51FFC" w:rsidRPr="001D64E7" w:rsidRDefault="00D51FFC" w:rsidP="00D51FFC">
      <w:pPr>
        <w:rPr>
          <w:noProof/>
          <w:color w:val="000000" w:themeColor="text1"/>
          <w:sz w:val="26"/>
          <w:szCs w:val="26"/>
        </w:rPr>
      </w:pPr>
      <w:r w:rsidRPr="001D64E7">
        <w:rPr>
          <w:noProof/>
          <w:color w:val="000000" w:themeColor="text1"/>
          <w:sz w:val="26"/>
          <w:szCs w:val="26"/>
        </w:rPr>
        <w:br w:type="page"/>
      </w:r>
    </w:p>
    <w:p w:rsidR="00D51FFC" w:rsidRPr="001D64E7" w:rsidRDefault="00D51FFC" w:rsidP="00D51FFC">
      <w:pPr>
        <w:ind w:firstLine="567"/>
        <w:jc w:val="right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lastRenderedPageBreak/>
        <w:t>Таблица 3.5.6</w:t>
      </w:r>
    </w:p>
    <w:p w:rsidR="00D51FFC" w:rsidRPr="001D64E7" w:rsidRDefault="00D51FFC" w:rsidP="00EA04B1">
      <w:pPr>
        <w:spacing w:after="0"/>
        <w:jc w:val="center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t>Производство, потребление, мощности, прогноз потребления и расчетные периоды возникновения дефицита мощностей по производству листов асбестоцементных (шифера) по федеральным округам</w:t>
      </w:r>
    </w:p>
    <w:p w:rsidR="00D51FFC" w:rsidRPr="001D64E7" w:rsidRDefault="00D51FFC" w:rsidP="00EA04B1">
      <w:pPr>
        <w:spacing w:after="0"/>
        <w:jc w:val="center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t>Российской Федерации в период до 2020 г.</w:t>
      </w:r>
    </w:p>
    <w:p w:rsidR="00D51FFC" w:rsidRPr="001D64E7" w:rsidRDefault="00D51FFC" w:rsidP="00D51FFC">
      <w:pPr>
        <w:jc w:val="right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t>млн. шт. усл. плиток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99"/>
        <w:gridCol w:w="1508"/>
        <w:gridCol w:w="1537"/>
        <w:gridCol w:w="1540"/>
        <w:gridCol w:w="1537"/>
        <w:gridCol w:w="1540"/>
        <w:gridCol w:w="1540"/>
        <w:gridCol w:w="1801"/>
      </w:tblGrid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Производство</w:t>
            </w:r>
          </w:p>
        </w:tc>
        <w:tc>
          <w:tcPr>
            <w:tcW w:w="1592" w:type="pct"/>
            <w:gridSpan w:val="3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Потребление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Мощности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2011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2012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2011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2012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1106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850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664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827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1710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247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318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265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128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484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335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480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333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256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176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72</w:t>
            </w:r>
          </w:p>
        </w:tc>
      </w:tr>
      <w:tr w:rsidR="00D51FFC" w:rsidRPr="001D64E7" w:rsidTr="001B2DA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Прогноз потребления (производства)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2014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2020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460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380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340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310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146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119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>Северо-Кавказский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33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</w:t>
            </w:r>
          </w:p>
        </w:tc>
      </w:tr>
      <w:tr w:rsidR="00D51FFC" w:rsidRPr="001D64E7" w:rsidTr="001B2DA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Дефицит (-) или избыток (+) мощностей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2014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2020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1083</w:t>
            </w:r>
          </w:p>
        </w:tc>
        <w:tc>
          <w:tcPr>
            <w:tcW w:w="530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1149</w:t>
            </w:r>
          </w:p>
        </w:tc>
        <w:tc>
          <w:tcPr>
            <w:tcW w:w="53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1204</w:t>
            </w:r>
          </w:p>
        </w:tc>
        <w:tc>
          <w:tcPr>
            <w:tcW w:w="530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1259</w:t>
            </w:r>
          </w:p>
        </w:tc>
        <w:tc>
          <w:tcPr>
            <w:tcW w:w="53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1292</w:t>
            </w:r>
          </w:p>
        </w:tc>
        <w:tc>
          <w:tcPr>
            <w:tcW w:w="53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1336</w:t>
            </w:r>
          </w:p>
        </w:tc>
        <w:tc>
          <w:tcPr>
            <w:tcW w:w="62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1369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102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418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430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434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438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442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-20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-18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-16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-15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-13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-12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-11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224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236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261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268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274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228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139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60</w:t>
            </w:r>
          </w:p>
        </w:tc>
      </w:tr>
    </w:tbl>
    <w:p w:rsidR="00D51FFC" w:rsidRPr="001D64E7" w:rsidRDefault="00D51FFC" w:rsidP="00D51FFC">
      <w:pPr>
        <w:ind w:firstLine="567"/>
        <w:jc w:val="right"/>
        <w:rPr>
          <w:noProof/>
          <w:color w:val="000000" w:themeColor="text1"/>
          <w:sz w:val="26"/>
          <w:szCs w:val="26"/>
        </w:rPr>
      </w:pPr>
      <w:r w:rsidRPr="001D64E7">
        <w:rPr>
          <w:rFonts w:eastAsia="Calibri"/>
          <w:color w:val="000000" w:themeColor="text1"/>
        </w:rPr>
        <w:t>по материалам Росстата и ФТС, расчет ФРЖС</w:t>
      </w:r>
    </w:p>
    <w:p w:rsidR="00D51FFC" w:rsidRDefault="00D51FFC" w:rsidP="00D51FFC">
      <w:pPr>
        <w:rPr>
          <w:noProof/>
          <w:color w:val="000000" w:themeColor="text1"/>
          <w:sz w:val="26"/>
          <w:szCs w:val="26"/>
        </w:rPr>
      </w:pPr>
    </w:p>
    <w:p w:rsidR="005B3C96" w:rsidRDefault="005B3C96" w:rsidP="00D51FFC">
      <w:pPr>
        <w:rPr>
          <w:noProof/>
          <w:color w:val="000000" w:themeColor="text1"/>
          <w:sz w:val="26"/>
          <w:szCs w:val="26"/>
        </w:rPr>
      </w:pPr>
    </w:p>
    <w:p w:rsidR="005B3C96" w:rsidRPr="001D64E7" w:rsidRDefault="005B3C96" w:rsidP="00D51FFC">
      <w:pPr>
        <w:rPr>
          <w:noProof/>
          <w:color w:val="000000" w:themeColor="text1"/>
          <w:sz w:val="26"/>
          <w:szCs w:val="26"/>
        </w:rPr>
      </w:pPr>
    </w:p>
    <w:p w:rsidR="00D51FFC" w:rsidRPr="001D64E7" w:rsidRDefault="00D51FFC" w:rsidP="00D51FFC">
      <w:pPr>
        <w:ind w:firstLine="567"/>
        <w:jc w:val="right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t>Таблица 3.5.7</w:t>
      </w:r>
    </w:p>
    <w:p w:rsidR="00D51FFC" w:rsidRPr="001D64E7" w:rsidRDefault="00D51FFC" w:rsidP="005B3C96">
      <w:pPr>
        <w:spacing w:after="0"/>
        <w:jc w:val="center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lastRenderedPageBreak/>
        <w:t>Производство, потребление, мощности, прогноз потребления и расчетные периоды возникновения дефицита мощностей по производству материалов мягких кровельных и гидроизоляционных по федеральным округам</w:t>
      </w:r>
    </w:p>
    <w:p w:rsidR="00D51FFC" w:rsidRPr="001D64E7" w:rsidRDefault="00D51FFC" w:rsidP="005B3C96">
      <w:pPr>
        <w:spacing w:after="0"/>
        <w:jc w:val="center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t>Российской Федерации в период до 2020 г.</w:t>
      </w:r>
    </w:p>
    <w:p w:rsidR="00D51FFC" w:rsidRPr="001D64E7" w:rsidRDefault="00D51FFC" w:rsidP="00D51FFC">
      <w:pPr>
        <w:jc w:val="right"/>
        <w:rPr>
          <w:rFonts w:cs="Arial"/>
          <w:color w:val="000000" w:themeColor="text1"/>
          <w:sz w:val="26"/>
          <w:szCs w:val="26"/>
          <w:vertAlign w:val="superscript"/>
        </w:rPr>
      </w:pPr>
      <w:r w:rsidRPr="001D64E7">
        <w:rPr>
          <w:rFonts w:cs="Arial"/>
          <w:color w:val="000000" w:themeColor="text1"/>
          <w:sz w:val="26"/>
          <w:szCs w:val="26"/>
        </w:rPr>
        <w:t>млн. м</w:t>
      </w:r>
      <w:r w:rsidRPr="001D64E7">
        <w:rPr>
          <w:rFonts w:cs="Arial"/>
          <w:color w:val="000000" w:themeColor="text1"/>
          <w:sz w:val="26"/>
          <w:szCs w:val="26"/>
          <w:vertAlign w:val="superscript"/>
        </w:rPr>
        <w:t>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99"/>
        <w:gridCol w:w="1508"/>
        <w:gridCol w:w="1537"/>
        <w:gridCol w:w="1540"/>
        <w:gridCol w:w="1537"/>
        <w:gridCol w:w="1540"/>
        <w:gridCol w:w="1540"/>
        <w:gridCol w:w="1801"/>
      </w:tblGrid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Производство</w:t>
            </w:r>
          </w:p>
        </w:tc>
        <w:tc>
          <w:tcPr>
            <w:tcW w:w="1592" w:type="pct"/>
            <w:gridSpan w:val="3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Потребление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Мощности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2011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2012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2011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2012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488,5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538,6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530,7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421,6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460,4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479,4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880,4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195,3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225,4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234,4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159,9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171,1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184,6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396,1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29,9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30,4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29,0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36,0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40,2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36,5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40,5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40,2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46,9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53,3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2,1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23,0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199,7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220,9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205,2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65,9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75,4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83,2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316,6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38,5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38,7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40,9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39,3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47,5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53,9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51,4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123,6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D51FFC" w:rsidRPr="001D64E7" w:rsidTr="001B2DA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Прогноз потребления (производства)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2014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2020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524,0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540,0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564,0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594,0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626,0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660,0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698,0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208,0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217,2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228,8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241,1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254,2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268,9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39,9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41,1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42,9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45,2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47,6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50,2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53,1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58,3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60,1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62,7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66,1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69,6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73,4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77,6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21,3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22,5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>Приволжский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90,9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93,7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97,8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103,1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108,6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114,5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121,1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42,3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43,6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45,6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48,0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50,6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53,3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56,4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56,2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57,9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60,5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63,7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67,2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74,9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21,1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23,5</w:t>
            </w:r>
          </w:p>
        </w:tc>
      </w:tr>
      <w:tr w:rsidR="00D51FFC" w:rsidRPr="001D64E7" w:rsidTr="001B2DA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Дефицит (-) или избыток (+) мощностей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2014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2020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304,0</w:t>
            </w:r>
          </w:p>
        </w:tc>
        <w:tc>
          <w:tcPr>
            <w:tcW w:w="530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286,4</w:t>
            </w:r>
          </w:p>
        </w:tc>
        <w:tc>
          <w:tcPr>
            <w:tcW w:w="53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260,0</w:t>
            </w:r>
          </w:p>
        </w:tc>
        <w:tc>
          <w:tcPr>
            <w:tcW w:w="530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227,0</w:t>
            </w:r>
          </w:p>
        </w:tc>
        <w:tc>
          <w:tcPr>
            <w:tcW w:w="53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191,8</w:t>
            </w:r>
          </w:p>
        </w:tc>
        <w:tc>
          <w:tcPr>
            <w:tcW w:w="53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154,4</w:t>
            </w:r>
          </w:p>
        </w:tc>
        <w:tc>
          <w:tcPr>
            <w:tcW w:w="62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112,6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174,1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167,3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157,2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144,5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130,9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116,5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100,4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-3,4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-4,7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-6,7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-9,2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-11,9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-14,7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-17,9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-62,0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-64,0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-66,9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-70,6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-74,5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-78,7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-83,3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-0,4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-1,8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216,6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213,6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209,0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203,3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197,2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190,7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183,4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-43,6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-45,0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-47,1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-49,8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-52,6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-55,6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-59,0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61,8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59,9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57,1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53,5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49,7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45,7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41,2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-19,4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-20,0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-20,9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-22,0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-23,2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-24,5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-25,9</w:t>
            </w:r>
          </w:p>
        </w:tc>
      </w:tr>
    </w:tbl>
    <w:p w:rsidR="00D51FFC" w:rsidRPr="001D64E7" w:rsidRDefault="00D51FFC" w:rsidP="00D51FFC">
      <w:pPr>
        <w:ind w:firstLine="567"/>
        <w:jc w:val="right"/>
        <w:rPr>
          <w:noProof/>
          <w:color w:val="000000" w:themeColor="text1"/>
          <w:sz w:val="26"/>
          <w:szCs w:val="26"/>
        </w:rPr>
      </w:pPr>
      <w:r w:rsidRPr="001D64E7">
        <w:rPr>
          <w:rFonts w:eastAsia="Calibri"/>
          <w:color w:val="000000" w:themeColor="text1"/>
        </w:rPr>
        <w:t xml:space="preserve">по материалам Росстата и ФТС, расчет </w:t>
      </w:r>
    </w:p>
    <w:p w:rsidR="00D51FFC" w:rsidRPr="001D64E7" w:rsidRDefault="00D51FFC" w:rsidP="00D51FFC">
      <w:pPr>
        <w:ind w:firstLine="567"/>
        <w:jc w:val="both"/>
        <w:rPr>
          <w:noProof/>
          <w:color w:val="000000" w:themeColor="text1"/>
          <w:sz w:val="26"/>
          <w:szCs w:val="26"/>
        </w:rPr>
      </w:pPr>
    </w:p>
    <w:p w:rsidR="00D51FFC" w:rsidRPr="001D64E7" w:rsidRDefault="00D51FFC" w:rsidP="00D51FFC">
      <w:pPr>
        <w:rPr>
          <w:noProof/>
          <w:color w:val="000000" w:themeColor="text1"/>
          <w:sz w:val="26"/>
          <w:szCs w:val="26"/>
        </w:rPr>
      </w:pPr>
      <w:r w:rsidRPr="001D64E7">
        <w:rPr>
          <w:noProof/>
          <w:color w:val="000000" w:themeColor="text1"/>
          <w:sz w:val="26"/>
          <w:szCs w:val="26"/>
        </w:rPr>
        <w:br w:type="page"/>
      </w:r>
    </w:p>
    <w:p w:rsidR="00D51FFC" w:rsidRPr="001D64E7" w:rsidRDefault="00D51FFC" w:rsidP="00D51FFC">
      <w:pPr>
        <w:ind w:firstLine="567"/>
        <w:jc w:val="right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lastRenderedPageBreak/>
        <w:t>Таблица 3.5.8</w:t>
      </w:r>
    </w:p>
    <w:p w:rsidR="00D51FFC" w:rsidRPr="001D64E7" w:rsidRDefault="00D51FFC" w:rsidP="005B3C96">
      <w:pPr>
        <w:spacing w:after="0"/>
        <w:jc w:val="center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t>Производство, потребление, мощности, прогноз потребления и расчетные периоды возникновения дефицита мощностей по производству</w:t>
      </w:r>
      <w:r w:rsidR="005B3C96">
        <w:rPr>
          <w:rFonts w:cs="Arial"/>
          <w:color w:val="000000" w:themeColor="text1"/>
          <w:sz w:val="26"/>
          <w:szCs w:val="26"/>
        </w:rPr>
        <w:t xml:space="preserve"> </w:t>
      </w:r>
      <w:r w:rsidRPr="001D64E7">
        <w:rPr>
          <w:rFonts w:cs="Arial"/>
          <w:color w:val="000000" w:themeColor="text1"/>
          <w:sz w:val="26"/>
          <w:szCs w:val="26"/>
        </w:rPr>
        <w:t>плиток керамических по федеральным округам</w:t>
      </w:r>
    </w:p>
    <w:p w:rsidR="00D51FFC" w:rsidRPr="001D64E7" w:rsidRDefault="00D51FFC" w:rsidP="005B3C96">
      <w:pPr>
        <w:spacing w:after="0"/>
        <w:jc w:val="center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t>Российской Федерации в период до 2020 г.</w:t>
      </w:r>
    </w:p>
    <w:p w:rsidR="00D51FFC" w:rsidRPr="001D64E7" w:rsidRDefault="00D51FFC" w:rsidP="00D51FFC">
      <w:pPr>
        <w:jc w:val="right"/>
        <w:rPr>
          <w:rFonts w:cs="Arial"/>
          <w:color w:val="000000" w:themeColor="text1"/>
          <w:sz w:val="26"/>
          <w:szCs w:val="26"/>
          <w:vertAlign w:val="superscript"/>
        </w:rPr>
      </w:pPr>
      <w:r w:rsidRPr="001D64E7">
        <w:rPr>
          <w:rFonts w:cs="Arial"/>
          <w:color w:val="000000" w:themeColor="text1"/>
          <w:sz w:val="26"/>
          <w:szCs w:val="26"/>
        </w:rPr>
        <w:t>млн. м</w:t>
      </w:r>
      <w:r w:rsidRPr="001D64E7">
        <w:rPr>
          <w:rFonts w:cs="Arial"/>
          <w:color w:val="000000" w:themeColor="text1"/>
          <w:sz w:val="26"/>
          <w:szCs w:val="26"/>
          <w:vertAlign w:val="superscript"/>
        </w:rPr>
        <w:t>2</w:t>
      </w:r>
    </w:p>
    <w:tbl>
      <w:tblPr>
        <w:tblW w:w="5083" w:type="pct"/>
        <w:tblLook w:val="04A0" w:firstRow="1" w:lastRow="0" w:firstColumn="1" w:lastColumn="0" w:noHBand="0" w:noVBand="1"/>
      </w:tblPr>
      <w:tblGrid>
        <w:gridCol w:w="3555"/>
        <w:gridCol w:w="1530"/>
        <w:gridCol w:w="1563"/>
        <w:gridCol w:w="1569"/>
        <w:gridCol w:w="1563"/>
        <w:gridCol w:w="1563"/>
        <w:gridCol w:w="1566"/>
        <w:gridCol w:w="1834"/>
      </w:tblGrid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Производство</w:t>
            </w:r>
          </w:p>
        </w:tc>
        <w:tc>
          <w:tcPr>
            <w:tcW w:w="1591" w:type="pct"/>
            <w:gridSpan w:val="3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Потребление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Мощности</w:t>
            </w:r>
          </w:p>
        </w:tc>
      </w:tr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2011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2012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2011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2012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</w:tr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143,9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157,1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167,6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187,9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212,9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228,2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192,9</w:t>
            </w:r>
          </w:p>
        </w:tc>
      </w:tr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65,4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70,9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71,3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79,1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87,9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101,8</w:t>
            </w:r>
          </w:p>
        </w:tc>
      </w:tr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21,9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22,7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26,8</w:t>
            </w:r>
          </w:p>
        </w:tc>
      </w:tr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24,4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26,7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28,8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21,7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28,2</w:t>
            </w:r>
          </w:p>
        </w:tc>
      </w:tr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29,4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34,8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39,6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17,4</w:t>
            </w:r>
          </w:p>
        </w:tc>
      </w:tr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21,8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18,6</w:t>
            </w:r>
          </w:p>
        </w:tc>
      </w:tr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21,2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24,9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24,5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0,1</w:t>
            </w:r>
          </w:p>
        </w:tc>
      </w:tr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D51FFC" w:rsidRPr="001D64E7" w:rsidTr="001B2DA3">
        <w:trPr>
          <w:trHeight w:val="302"/>
        </w:trPr>
        <w:tc>
          <w:tcPr>
            <w:tcW w:w="5000" w:type="pct"/>
            <w:gridSpan w:val="8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Прогноз потребления (производства)</w:t>
            </w:r>
          </w:p>
        </w:tc>
      </w:tr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2014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2020 г.</w:t>
            </w:r>
          </w:p>
        </w:tc>
      </w:tr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237,0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251,0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291,0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314,0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339,0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365,0</w:t>
            </w:r>
          </w:p>
        </w:tc>
      </w:tr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91,3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96,7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112,1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120,9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130,6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140,6</w:t>
            </w:r>
          </w:p>
        </w:tc>
      </w:tr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22,1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23,9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25,8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27,8</w:t>
            </w:r>
          </w:p>
        </w:tc>
      </w:tr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26,4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27,9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32,4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34,9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37,7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40,6</w:t>
            </w:r>
          </w:p>
        </w:tc>
      </w:tr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>Северо-Кавказский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11,8</w:t>
            </w:r>
          </w:p>
        </w:tc>
      </w:tr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41,1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43,5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46,8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50,5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54,5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58,8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63,3</w:t>
            </w:r>
          </w:p>
        </w:tc>
      </w:tr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21,8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23,5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27,4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29,5</w:t>
            </w:r>
          </w:p>
        </w:tc>
      </w:tr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26,9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29,0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31,2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33,7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39,2</w:t>
            </w:r>
          </w:p>
        </w:tc>
      </w:tr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12,3</w:t>
            </w:r>
          </w:p>
        </w:tc>
      </w:tr>
      <w:tr w:rsidR="00D51FFC" w:rsidRPr="001D64E7" w:rsidTr="001B2DA3">
        <w:trPr>
          <w:trHeight w:val="302"/>
        </w:trPr>
        <w:tc>
          <w:tcPr>
            <w:tcW w:w="5000" w:type="pct"/>
            <w:gridSpan w:val="8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Дефицит (-) или избыток (+) мощностей</w:t>
            </w:r>
          </w:p>
        </w:tc>
      </w:tr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2014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2020 г.</w:t>
            </w:r>
          </w:p>
        </w:tc>
      </w:tr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-67,8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-83,2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-104,1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-127,2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-152,5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-180,0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-208,6</w:t>
            </w:r>
          </w:p>
        </w:tc>
      </w:tr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19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-4,5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-12,6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-21,5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-31,2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-41,8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-52,8</w:t>
            </w:r>
          </w:p>
        </w:tc>
      </w:tr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19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-1,6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-3,8</w:t>
            </w:r>
          </w:p>
        </w:tc>
      </w:tr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-0,8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-2,5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-4,8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-7,4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-10,2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-13,3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-16,4</w:t>
            </w:r>
          </w:p>
        </w:tc>
      </w:tr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5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-8,4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-8,9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-9,6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-10,3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-11,1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-12,0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-13,0</w:t>
            </w:r>
          </w:p>
        </w:tc>
      </w:tr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-27,8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-30,5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-34,1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-38,1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-42,5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-47,3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-52,2</w:t>
            </w:r>
          </w:p>
        </w:tc>
      </w:tr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-2,4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-3,7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-5,4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-7,2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-9,3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-11,5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-13,8</w:t>
            </w:r>
          </w:p>
        </w:tc>
      </w:tr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-27,9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-29,6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-31,8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-34,3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-37,0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-39,9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-43,0</w:t>
            </w:r>
          </w:p>
        </w:tc>
      </w:tr>
      <w:tr w:rsidR="00D51FFC" w:rsidRPr="001D64E7" w:rsidTr="001B2DA3">
        <w:trPr>
          <w:trHeight w:val="302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-8,8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-9,3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-10,0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-10,8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-11,6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-12,6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-13,5</w:t>
            </w:r>
          </w:p>
        </w:tc>
      </w:tr>
    </w:tbl>
    <w:p w:rsidR="00D51FFC" w:rsidRPr="001D64E7" w:rsidRDefault="00D51FFC" w:rsidP="00D51FFC">
      <w:pPr>
        <w:ind w:firstLine="567"/>
        <w:jc w:val="right"/>
        <w:rPr>
          <w:noProof/>
          <w:color w:val="000000" w:themeColor="text1"/>
          <w:sz w:val="26"/>
          <w:szCs w:val="26"/>
        </w:rPr>
      </w:pPr>
      <w:r w:rsidRPr="001D64E7">
        <w:rPr>
          <w:rFonts w:eastAsia="Calibri"/>
          <w:color w:val="000000" w:themeColor="text1"/>
        </w:rPr>
        <w:t>по материалам Росстата и ФТС, расчет ФРЖС</w:t>
      </w:r>
    </w:p>
    <w:p w:rsidR="00D51FFC" w:rsidRPr="001D64E7" w:rsidRDefault="00D51FFC" w:rsidP="00D51FFC">
      <w:pPr>
        <w:ind w:firstLine="567"/>
        <w:jc w:val="both"/>
        <w:rPr>
          <w:noProof/>
          <w:color w:val="000000" w:themeColor="text1"/>
          <w:sz w:val="26"/>
          <w:szCs w:val="26"/>
        </w:rPr>
      </w:pPr>
    </w:p>
    <w:p w:rsidR="00D51FFC" w:rsidRPr="001D64E7" w:rsidRDefault="00D51FFC" w:rsidP="00D51FFC">
      <w:pPr>
        <w:rPr>
          <w:noProof/>
          <w:color w:val="000000" w:themeColor="text1"/>
          <w:sz w:val="26"/>
          <w:szCs w:val="26"/>
        </w:rPr>
      </w:pPr>
      <w:r w:rsidRPr="001D64E7">
        <w:rPr>
          <w:noProof/>
          <w:color w:val="000000" w:themeColor="text1"/>
          <w:sz w:val="26"/>
          <w:szCs w:val="26"/>
        </w:rPr>
        <w:br w:type="page"/>
      </w:r>
    </w:p>
    <w:p w:rsidR="00D51FFC" w:rsidRPr="001D64E7" w:rsidRDefault="00D51FFC" w:rsidP="00D51FFC">
      <w:pPr>
        <w:ind w:firstLine="567"/>
        <w:jc w:val="right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lastRenderedPageBreak/>
        <w:t>Таблица 3.5.9</w:t>
      </w:r>
    </w:p>
    <w:p w:rsidR="00D51FFC" w:rsidRPr="001D64E7" w:rsidRDefault="00D51FFC" w:rsidP="005B3C96">
      <w:pPr>
        <w:spacing w:after="0"/>
        <w:jc w:val="center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t>Производство, потребление, мощности, прогноз потребления и расчетные периоды возникновения дефицита мощностей по производству изделий санитарных керамических по федеральным округам</w:t>
      </w:r>
    </w:p>
    <w:p w:rsidR="00D51FFC" w:rsidRPr="001D64E7" w:rsidRDefault="00D51FFC" w:rsidP="005B3C96">
      <w:pPr>
        <w:spacing w:after="0"/>
        <w:jc w:val="center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t>Российской Федерации в период до 2020 г.</w:t>
      </w:r>
    </w:p>
    <w:p w:rsidR="00D51FFC" w:rsidRPr="001D64E7" w:rsidRDefault="00D51FFC" w:rsidP="00D51FFC">
      <w:pPr>
        <w:jc w:val="right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t>млн. шт.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99"/>
        <w:gridCol w:w="1508"/>
        <w:gridCol w:w="1537"/>
        <w:gridCol w:w="1540"/>
        <w:gridCol w:w="1537"/>
        <w:gridCol w:w="1540"/>
        <w:gridCol w:w="1540"/>
        <w:gridCol w:w="1801"/>
      </w:tblGrid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Производство</w:t>
            </w:r>
          </w:p>
        </w:tc>
        <w:tc>
          <w:tcPr>
            <w:tcW w:w="1592" w:type="pct"/>
            <w:gridSpan w:val="3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Потребление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Мощности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2011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2012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2011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2012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15,3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0,8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D51FFC" w:rsidRPr="001D64E7" w:rsidTr="001B2DA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Прогноз потребления (производства)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2014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2020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24,7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9,5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1,9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2,7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>Северо-Кавказский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0,8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4,3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2,6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0,8</w:t>
            </w:r>
          </w:p>
        </w:tc>
      </w:tr>
      <w:tr w:rsidR="00D51FFC" w:rsidRPr="001D64E7" w:rsidTr="001B2DA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Дефицит (-) или избыток (+) мощностей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2014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2020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-3,4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-4,2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-5,4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-6,9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-8,4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-10,1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-11,8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-0,5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-1,1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-1,7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-2,3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-0,9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-0,9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-1,0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-1,1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-1,2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-1,4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-1,5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-1,6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-1,8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-1,9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-2,1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-2,3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-0,6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-0,6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-0,7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-0,7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-0,8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-0,8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-0,9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-0,9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-1,0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-1,1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-1,2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-1,4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-1,5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-1,6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-1,2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-1,3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-1,4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-1,6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-1,7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-1,9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-2,1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-0,6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-0,7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-0,7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-0,7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-0,8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-0,9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-0,9</w:t>
            </w:r>
          </w:p>
        </w:tc>
      </w:tr>
    </w:tbl>
    <w:p w:rsidR="00D51FFC" w:rsidRPr="001D64E7" w:rsidRDefault="00D51FFC" w:rsidP="00D51FFC">
      <w:pPr>
        <w:ind w:firstLine="567"/>
        <w:jc w:val="right"/>
        <w:rPr>
          <w:noProof/>
          <w:color w:val="000000" w:themeColor="text1"/>
          <w:sz w:val="26"/>
          <w:szCs w:val="26"/>
        </w:rPr>
      </w:pPr>
      <w:r w:rsidRPr="001D64E7">
        <w:rPr>
          <w:rFonts w:eastAsia="Calibri"/>
          <w:color w:val="000000" w:themeColor="text1"/>
        </w:rPr>
        <w:t>по материалам Росстата и ФТС, расчет ФРЖС</w:t>
      </w:r>
    </w:p>
    <w:p w:rsidR="00D51FFC" w:rsidRPr="001D64E7" w:rsidRDefault="00D51FFC" w:rsidP="00D51FFC">
      <w:pPr>
        <w:ind w:firstLine="567"/>
        <w:jc w:val="both"/>
        <w:rPr>
          <w:noProof/>
          <w:color w:val="000000" w:themeColor="text1"/>
          <w:sz w:val="26"/>
          <w:szCs w:val="26"/>
        </w:rPr>
      </w:pPr>
    </w:p>
    <w:p w:rsidR="00D51FFC" w:rsidRDefault="00D51FFC" w:rsidP="00D51FFC">
      <w:pPr>
        <w:rPr>
          <w:noProof/>
          <w:color w:val="000000" w:themeColor="text1"/>
          <w:sz w:val="26"/>
          <w:szCs w:val="26"/>
        </w:rPr>
      </w:pPr>
    </w:p>
    <w:p w:rsidR="004F1E7B" w:rsidRPr="001D64E7" w:rsidRDefault="004F1E7B" w:rsidP="00D51FFC">
      <w:pPr>
        <w:rPr>
          <w:noProof/>
          <w:color w:val="000000" w:themeColor="text1"/>
          <w:sz w:val="26"/>
          <w:szCs w:val="26"/>
        </w:rPr>
      </w:pPr>
    </w:p>
    <w:p w:rsidR="00D51FFC" w:rsidRPr="001D64E7" w:rsidRDefault="00D51FFC" w:rsidP="00D51FFC">
      <w:pPr>
        <w:ind w:firstLine="567"/>
        <w:jc w:val="right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t>Таблица 3.5.10</w:t>
      </w:r>
    </w:p>
    <w:p w:rsidR="00D51FFC" w:rsidRPr="001D64E7" w:rsidRDefault="00D51FFC" w:rsidP="00D51FFC">
      <w:pPr>
        <w:jc w:val="center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lastRenderedPageBreak/>
        <w:t>Производство, потребление, мощности, прогноз потребления и расчетные периоды возникновения дефицита мощностей по производству стекла листового по федеральным округам Российской Федерации в период до 2020 г.</w:t>
      </w:r>
    </w:p>
    <w:p w:rsidR="00D51FFC" w:rsidRPr="001D64E7" w:rsidRDefault="00D51FFC" w:rsidP="00D51FFC">
      <w:pPr>
        <w:jc w:val="right"/>
        <w:rPr>
          <w:rFonts w:cs="Arial"/>
          <w:color w:val="000000" w:themeColor="text1"/>
          <w:sz w:val="26"/>
          <w:szCs w:val="26"/>
          <w:vertAlign w:val="superscript"/>
        </w:rPr>
      </w:pPr>
      <w:r w:rsidRPr="001D64E7">
        <w:rPr>
          <w:rFonts w:cs="Arial"/>
          <w:color w:val="000000" w:themeColor="text1"/>
          <w:sz w:val="26"/>
          <w:szCs w:val="26"/>
        </w:rPr>
        <w:t>млн. м</w:t>
      </w:r>
      <w:r w:rsidRPr="001D64E7">
        <w:rPr>
          <w:rFonts w:cs="Arial"/>
          <w:color w:val="000000" w:themeColor="text1"/>
          <w:sz w:val="26"/>
          <w:szCs w:val="26"/>
          <w:vertAlign w:val="superscript"/>
        </w:rPr>
        <w:t>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99"/>
        <w:gridCol w:w="1508"/>
        <w:gridCol w:w="1537"/>
        <w:gridCol w:w="1540"/>
        <w:gridCol w:w="1537"/>
        <w:gridCol w:w="1540"/>
        <w:gridCol w:w="1540"/>
        <w:gridCol w:w="1801"/>
      </w:tblGrid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Производство</w:t>
            </w:r>
          </w:p>
        </w:tc>
        <w:tc>
          <w:tcPr>
            <w:tcW w:w="1592" w:type="pct"/>
            <w:gridSpan w:val="3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Потребление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Мощности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2011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2012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2011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2012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212,4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217,4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239,7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232,5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234,4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244,3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279,0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103,1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92,4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88,2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87,1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94,1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119,1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22,2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23,9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27,2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33,7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9,5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100,4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105,4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108,9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42,4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116,6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21,4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26,2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27,4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26,2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D51FFC" w:rsidRPr="001D64E7" w:rsidTr="001B2DA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Прогноз потребления (производства)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2014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2020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253,0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270,0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293,0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319,0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347,0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378,0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411,0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97,5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112,9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122,9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133,7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145,6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158,3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22,3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24,3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26,4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28,8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31,3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28,1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32,6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38,6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45,7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13,3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43,9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46,8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50,8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55,3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60,2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65,6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71,3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>Уральский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21,8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23,7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25,8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30,5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33,2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27,1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29,0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31,4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34,2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37,2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40,5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44,1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13,8</w:t>
            </w:r>
          </w:p>
        </w:tc>
      </w:tr>
      <w:tr w:rsidR="00D51FFC" w:rsidRPr="001D64E7" w:rsidTr="001B2DA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Дефицит (-) или избыток (+) мощностей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2014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2020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-18,0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-43,3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-71,9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-102,7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-136,8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-173,1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-5,0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-16,0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-27,9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-41,0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-55,0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-21,2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-22,6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-24,5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-26,7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-29,0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-31,6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-34,4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-2,1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-5,3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-8,7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-12,5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-16,6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-0,1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-0,9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-1,8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-2,8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-3,9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-5,1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68,3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65,1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60,7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55,7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50,4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44,5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38,2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-22,5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-24,0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-26,0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-28,3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-30,8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-33,6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-36,5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-29,9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-31,9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-34,6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-37,6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-40,9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-44,6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-48,5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-9,4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-10,0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-10,9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-11,8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-12,9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-14,0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-15,2</w:t>
            </w:r>
          </w:p>
        </w:tc>
      </w:tr>
    </w:tbl>
    <w:p w:rsidR="00D51FFC" w:rsidRPr="001D64E7" w:rsidRDefault="00D51FFC" w:rsidP="00D51FFC">
      <w:pPr>
        <w:ind w:firstLine="567"/>
        <w:jc w:val="right"/>
        <w:rPr>
          <w:noProof/>
          <w:color w:val="000000" w:themeColor="text1"/>
          <w:sz w:val="26"/>
          <w:szCs w:val="26"/>
        </w:rPr>
      </w:pPr>
      <w:r w:rsidRPr="001D64E7">
        <w:rPr>
          <w:rFonts w:eastAsia="Calibri"/>
          <w:color w:val="000000" w:themeColor="text1"/>
        </w:rPr>
        <w:t>по материалам Росстата и ФТС, расчет ФРЖС</w:t>
      </w:r>
    </w:p>
    <w:p w:rsidR="00D51FFC" w:rsidRPr="001D64E7" w:rsidRDefault="00D51FFC" w:rsidP="00D51FFC">
      <w:pPr>
        <w:rPr>
          <w:noProof/>
          <w:color w:val="000000" w:themeColor="text1"/>
          <w:sz w:val="26"/>
          <w:szCs w:val="26"/>
        </w:rPr>
      </w:pPr>
      <w:r w:rsidRPr="001D64E7">
        <w:rPr>
          <w:noProof/>
          <w:color w:val="000000" w:themeColor="text1"/>
          <w:sz w:val="26"/>
          <w:szCs w:val="26"/>
        </w:rPr>
        <w:br w:type="page"/>
      </w:r>
    </w:p>
    <w:p w:rsidR="00D51FFC" w:rsidRPr="001D64E7" w:rsidRDefault="00D51FFC" w:rsidP="00D51FFC">
      <w:pPr>
        <w:ind w:firstLine="567"/>
        <w:jc w:val="right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lastRenderedPageBreak/>
        <w:t>Таблица 3.5.11</w:t>
      </w:r>
    </w:p>
    <w:p w:rsidR="00D51FFC" w:rsidRPr="001D64E7" w:rsidRDefault="00D51FFC" w:rsidP="004F1E7B">
      <w:pPr>
        <w:spacing w:after="0"/>
        <w:jc w:val="center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t>Производство, потребление, мощности, прогноз потребления и расчетные периоды возникновения дефицита мощностей по производству минераловатных теплоизоляционных материалов по федеральным округам</w:t>
      </w:r>
    </w:p>
    <w:p w:rsidR="00D51FFC" w:rsidRPr="001D64E7" w:rsidRDefault="00D51FFC" w:rsidP="004F1E7B">
      <w:pPr>
        <w:spacing w:after="0"/>
        <w:jc w:val="center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t>Российской Федерации в период до 2020 г.</w:t>
      </w:r>
    </w:p>
    <w:p w:rsidR="00D51FFC" w:rsidRPr="001D64E7" w:rsidRDefault="00D51FFC" w:rsidP="00D51FFC">
      <w:pPr>
        <w:jc w:val="right"/>
        <w:rPr>
          <w:rFonts w:cs="Arial"/>
          <w:color w:val="000000" w:themeColor="text1"/>
          <w:sz w:val="26"/>
          <w:szCs w:val="26"/>
          <w:vertAlign w:val="superscript"/>
        </w:rPr>
      </w:pPr>
      <w:r w:rsidRPr="001D64E7">
        <w:rPr>
          <w:rFonts w:cs="Arial"/>
          <w:color w:val="000000" w:themeColor="text1"/>
          <w:sz w:val="26"/>
          <w:szCs w:val="26"/>
        </w:rPr>
        <w:t>млн. м</w:t>
      </w:r>
      <w:r w:rsidRPr="001D64E7">
        <w:rPr>
          <w:rFonts w:cs="Arial"/>
          <w:color w:val="000000" w:themeColor="text1"/>
          <w:sz w:val="26"/>
          <w:szCs w:val="26"/>
          <w:vertAlign w:val="superscript"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99"/>
        <w:gridCol w:w="1508"/>
        <w:gridCol w:w="1537"/>
        <w:gridCol w:w="1540"/>
        <w:gridCol w:w="1537"/>
        <w:gridCol w:w="1540"/>
        <w:gridCol w:w="1540"/>
        <w:gridCol w:w="1801"/>
      </w:tblGrid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Производство</w:t>
            </w:r>
          </w:p>
        </w:tc>
        <w:tc>
          <w:tcPr>
            <w:tcW w:w="1592" w:type="pct"/>
            <w:gridSpan w:val="3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Потребление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Мощности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2011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2012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2011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2012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32,6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36,5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35,2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40,7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44,0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14,2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24,0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7,3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2,1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D51FFC" w:rsidRPr="001D64E7" w:rsidTr="001B2DA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Прогноз потребления (производства)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2014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2020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42,1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46,1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56,7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63,0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69,9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77,5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21,8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24,3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26,9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29,9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5,9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8,6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>Северо-Кавказский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13,4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6,3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8,3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2,6</w:t>
            </w:r>
          </w:p>
        </w:tc>
      </w:tr>
      <w:tr w:rsidR="00D51FFC" w:rsidRPr="001D64E7" w:rsidTr="001B2DA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Дефицит (-) или избыток (+) мощностей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2014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2020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-2,3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-6,7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-12,1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-18,4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-25,3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-32,9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-41,3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-2,7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-5,6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-8,8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-0,1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-0,4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-0,8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-1,3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-1,8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-2,4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-4,5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-5,0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-5,6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-6,3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-7,1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-7,9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-8,9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-1,5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-1,6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-1,8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-2,0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-2,2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-2,5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-2,8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-2,1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-2,8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-3,8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-4,9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-6,1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-7,4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-8,8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-2,9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-3,4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-3,9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-4,6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-5,4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-6,2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-7,1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-1,1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-1,2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-1,4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-1,6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-1,8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-2,1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-2,4</w:t>
            </w:r>
          </w:p>
        </w:tc>
      </w:tr>
    </w:tbl>
    <w:p w:rsidR="00D51FFC" w:rsidRPr="001D64E7" w:rsidRDefault="00D51FFC" w:rsidP="00D51FFC">
      <w:pPr>
        <w:ind w:firstLine="567"/>
        <w:jc w:val="right"/>
        <w:rPr>
          <w:noProof/>
          <w:color w:val="000000" w:themeColor="text1"/>
          <w:sz w:val="26"/>
          <w:szCs w:val="26"/>
        </w:rPr>
      </w:pPr>
      <w:r w:rsidRPr="001D64E7">
        <w:rPr>
          <w:rFonts w:eastAsia="Calibri"/>
          <w:color w:val="000000" w:themeColor="text1"/>
        </w:rPr>
        <w:t>по материалам Росстата и ФТС, расчет ФРЖС</w:t>
      </w:r>
    </w:p>
    <w:p w:rsidR="00D51FFC" w:rsidRPr="001D64E7" w:rsidRDefault="00D51FFC" w:rsidP="00D51FFC">
      <w:pPr>
        <w:ind w:firstLine="567"/>
        <w:jc w:val="both"/>
        <w:rPr>
          <w:noProof/>
          <w:color w:val="000000" w:themeColor="text1"/>
          <w:sz w:val="26"/>
          <w:szCs w:val="26"/>
        </w:rPr>
      </w:pPr>
    </w:p>
    <w:p w:rsidR="00D51FFC" w:rsidRPr="001D64E7" w:rsidRDefault="00D51FFC" w:rsidP="00D51FFC">
      <w:pPr>
        <w:rPr>
          <w:noProof/>
          <w:color w:val="000000" w:themeColor="text1"/>
          <w:sz w:val="26"/>
          <w:szCs w:val="26"/>
        </w:rPr>
      </w:pPr>
      <w:r w:rsidRPr="001D64E7">
        <w:rPr>
          <w:noProof/>
          <w:color w:val="000000" w:themeColor="text1"/>
          <w:sz w:val="26"/>
          <w:szCs w:val="26"/>
        </w:rPr>
        <w:br w:type="page"/>
      </w:r>
    </w:p>
    <w:p w:rsidR="00D51FFC" w:rsidRPr="001D64E7" w:rsidRDefault="00D51FFC" w:rsidP="00D51FFC">
      <w:pPr>
        <w:ind w:firstLine="567"/>
        <w:jc w:val="right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lastRenderedPageBreak/>
        <w:t>Таблица 3.5.12</w:t>
      </w:r>
    </w:p>
    <w:p w:rsidR="00D51FFC" w:rsidRPr="001D64E7" w:rsidRDefault="00D51FFC" w:rsidP="00D51FFC">
      <w:pPr>
        <w:jc w:val="center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t>Производство, потребление, мощности, прогноз потребления и расчетные периоды возникновения дефицита мощностей по производству листов гипсовых по федеральным округам Российской Федерации в период до 2020 г.</w:t>
      </w:r>
    </w:p>
    <w:p w:rsidR="00D51FFC" w:rsidRPr="001D64E7" w:rsidRDefault="00D51FFC" w:rsidP="00D51FFC">
      <w:pPr>
        <w:jc w:val="right"/>
        <w:rPr>
          <w:rFonts w:cs="Arial"/>
          <w:color w:val="000000" w:themeColor="text1"/>
          <w:sz w:val="26"/>
          <w:szCs w:val="26"/>
          <w:vertAlign w:val="superscript"/>
        </w:rPr>
      </w:pPr>
      <w:r w:rsidRPr="001D64E7">
        <w:rPr>
          <w:rFonts w:cs="Arial"/>
          <w:color w:val="000000" w:themeColor="text1"/>
          <w:sz w:val="26"/>
          <w:szCs w:val="26"/>
        </w:rPr>
        <w:t>млн. м</w:t>
      </w:r>
      <w:r w:rsidRPr="001D64E7">
        <w:rPr>
          <w:rFonts w:cs="Arial"/>
          <w:color w:val="000000" w:themeColor="text1"/>
          <w:sz w:val="26"/>
          <w:szCs w:val="26"/>
          <w:vertAlign w:val="superscript"/>
        </w:rPr>
        <w:t>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99"/>
        <w:gridCol w:w="1508"/>
        <w:gridCol w:w="1537"/>
        <w:gridCol w:w="1540"/>
        <w:gridCol w:w="1537"/>
        <w:gridCol w:w="1540"/>
        <w:gridCol w:w="1540"/>
        <w:gridCol w:w="1801"/>
      </w:tblGrid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Производство</w:t>
            </w:r>
          </w:p>
        </w:tc>
        <w:tc>
          <w:tcPr>
            <w:tcW w:w="1592" w:type="pct"/>
            <w:gridSpan w:val="3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Потребление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Мощности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2011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2012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2011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2012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250,8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271,9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284,3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270,2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285,7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299,0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472,5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79,0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73,6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67,7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102,5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106,2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115,2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109,8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26,5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23,8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23,0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22,8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47,4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56,6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54,5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51,9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25,7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29,1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33,3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57,2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71,4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73,9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96,3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42,3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46,8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51,9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163,0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24,9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23,9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24,1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24,5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25,2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30,5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33,5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32,1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60,0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D51FFC" w:rsidRPr="001D64E7" w:rsidTr="001B2DA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Прогноз потребления (производства)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2014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2020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314,0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333,0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358,0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387,0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418,0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452,0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488,0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120,9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128,3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137,9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149,1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161,0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174,1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188,0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23,9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25,3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27,2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29,5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31,8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34,4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37,1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34,9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37,0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39,8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43,0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46,5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50,3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54,3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>Северо-Кавказский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14,6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15,7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54,5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57,8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62,1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67,1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72,5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78,4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84,7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26,9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28,9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31,3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33,8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36,5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39,4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33,7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35,7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38,4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41,5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44,8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48,5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52,3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14,1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16,4</w:t>
            </w:r>
          </w:p>
        </w:tc>
      </w:tr>
      <w:tr w:rsidR="00D51FFC" w:rsidRPr="001D64E7" w:rsidTr="001B2DA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Дефицит (-) или избыток (+) мощностей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2014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2020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127,1</w:t>
            </w:r>
          </w:p>
        </w:tc>
        <w:tc>
          <w:tcPr>
            <w:tcW w:w="530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106,2</w:t>
            </w:r>
          </w:p>
        </w:tc>
        <w:tc>
          <w:tcPr>
            <w:tcW w:w="53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78,7</w:t>
            </w:r>
          </w:p>
        </w:tc>
        <w:tc>
          <w:tcPr>
            <w:tcW w:w="530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46,8</w:t>
            </w:r>
          </w:p>
        </w:tc>
        <w:tc>
          <w:tcPr>
            <w:tcW w:w="531" w:type="pct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12,7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-24,7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-64,3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-23,3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-31,3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-41,9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-54,2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-67,3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-81,7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-97,0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21,2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6,6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-1,0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-2,3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103,1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99,5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94,7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89,2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83,3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76,8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69,9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-7,9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-9,6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-11,8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-14,4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-17,1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-20,2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-23,4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22,9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14,3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-11,6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-12,3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-13,3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-14,3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-15,5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-16,8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-18,1</w:t>
            </w:r>
          </w:p>
        </w:tc>
      </w:tr>
    </w:tbl>
    <w:p w:rsidR="00D51FFC" w:rsidRPr="001D64E7" w:rsidRDefault="00D51FFC" w:rsidP="00D51FFC">
      <w:pPr>
        <w:ind w:firstLine="567"/>
        <w:jc w:val="right"/>
        <w:rPr>
          <w:noProof/>
          <w:color w:val="000000" w:themeColor="text1"/>
          <w:sz w:val="26"/>
          <w:szCs w:val="26"/>
        </w:rPr>
      </w:pPr>
      <w:r w:rsidRPr="001D64E7">
        <w:rPr>
          <w:rFonts w:eastAsia="Calibri"/>
          <w:color w:val="000000" w:themeColor="text1"/>
        </w:rPr>
        <w:t>по материалам Росстата и ФТС, расчет ФРЖС</w:t>
      </w:r>
    </w:p>
    <w:p w:rsidR="00D51FFC" w:rsidRPr="001D64E7" w:rsidRDefault="00D51FFC" w:rsidP="00D51FFC">
      <w:pPr>
        <w:rPr>
          <w:noProof/>
          <w:color w:val="000000" w:themeColor="text1"/>
          <w:sz w:val="26"/>
          <w:szCs w:val="26"/>
        </w:rPr>
      </w:pPr>
      <w:r w:rsidRPr="001D64E7">
        <w:rPr>
          <w:noProof/>
          <w:color w:val="000000" w:themeColor="text1"/>
          <w:sz w:val="26"/>
          <w:szCs w:val="26"/>
        </w:rPr>
        <w:br w:type="page"/>
      </w:r>
    </w:p>
    <w:p w:rsidR="00D51FFC" w:rsidRPr="001D64E7" w:rsidRDefault="00D51FFC" w:rsidP="00D51FFC">
      <w:pPr>
        <w:ind w:firstLine="567"/>
        <w:jc w:val="right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lastRenderedPageBreak/>
        <w:t>Таблица 3.5.13</w:t>
      </w:r>
    </w:p>
    <w:p w:rsidR="00D51FFC" w:rsidRPr="001D64E7" w:rsidRDefault="00D51FFC" w:rsidP="00D51FFC">
      <w:pPr>
        <w:jc w:val="center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t>Производство, потребление, мощности, прогноз потребления и расчетные периоды возникновения дефицита мощностей по производству линолеума по федеральным округам Российской Федерации в период до 2020 г.</w:t>
      </w:r>
    </w:p>
    <w:p w:rsidR="00D51FFC" w:rsidRPr="001D64E7" w:rsidRDefault="00D51FFC" w:rsidP="00D51FFC">
      <w:pPr>
        <w:jc w:val="right"/>
        <w:rPr>
          <w:rFonts w:cs="Arial"/>
          <w:color w:val="000000" w:themeColor="text1"/>
          <w:sz w:val="26"/>
          <w:szCs w:val="26"/>
          <w:vertAlign w:val="superscript"/>
        </w:rPr>
      </w:pPr>
      <w:r w:rsidRPr="001D64E7">
        <w:rPr>
          <w:rFonts w:cs="Arial"/>
          <w:color w:val="000000" w:themeColor="text1"/>
          <w:sz w:val="26"/>
          <w:szCs w:val="26"/>
        </w:rPr>
        <w:t>млн. м</w:t>
      </w:r>
      <w:r w:rsidRPr="001D64E7">
        <w:rPr>
          <w:rFonts w:cs="Arial"/>
          <w:color w:val="000000" w:themeColor="text1"/>
          <w:sz w:val="26"/>
          <w:szCs w:val="26"/>
          <w:vertAlign w:val="superscript"/>
        </w:rPr>
        <w:t>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99"/>
        <w:gridCol w:w="1508"/>
        <w:gridCol w:w="1537"/>
        <w:gridCol w:w="1540"/>
        <w:gridCol w:w="1537"/>
        <w:gridCol w:w="1540"/>
        <w:gridCol w:w="1540"/>
        <w:gridCol w:w="1801"/>
      </w:tblGrid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581" w:type="pct"/>
            <w:gridSpan w:val="3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Производство</w:t>
            </w:r>
          </w:p>
        </w:tc>
        <w:tc>
          <w:tcPr>
            <w:tcW w:w="1592" w:type="pct"/>
            <w:gridSpan w:val="3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Потребление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Мощности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2011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2012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2011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2012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2013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150,8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163,5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155,4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153,2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195,8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185,4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215,9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58,1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72,8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71,4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27,8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25,4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25,9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23,2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14,1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33,1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14,6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114,6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121,2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114,4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24,0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32,0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32,2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155,0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14,1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22,9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D51FFC" w:rsidRPr="001D64E7" w:rsidTr="001B2DA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Прогноз потребления (производства)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2014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2020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193,0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202,0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215,0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230,0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246,0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264,0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282,0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74,3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77,8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82,8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88,6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94,8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101,7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108,6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14,7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21,5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21,5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22,5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23,9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25,6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27,4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29,4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31,4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>Северо-Кавказский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9,1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33,5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37,3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39,9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42,7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45,8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48,9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15,6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17,4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18,6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19,9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21,3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22,8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20,7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21,7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23,1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24,7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26,4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28,3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30,3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7,7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9,5</w:t>
            </w:r>
          </w:p>
        </w:tc>
      </w:tr>
      <w:tr w:rsidR="00D51FFC" w:rsidRPr="001D64E7" w:rsidTr="001B2DA3">
        <w:trPr>
          <w:trHeight w:val="300"/>
        </w:trPr>
        <w:tc>
          <w:tcPr>
            <w:tcW w:w="5000" w:type="pct"/>
            <w:gridSpan w:val="8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Дефицит (-) или избыток (+) мощностей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2014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2015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2016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2017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2018 г.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2019 г.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hideMark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2020 г.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3,6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-6,3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-20,6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-37,1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-54,7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-74,5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-94,3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-54,0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-57,8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-63,3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-69,7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-76,5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-84,1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-91,7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16,9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16,2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15,1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13,8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9,5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-23,6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-24,7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-26,3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-28,1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-30,1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-32,3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-34,5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-6,8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-7,2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-7,6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-8,2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-8,7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-9,4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-10,0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520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118,2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116,5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114,0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111,1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108,1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104,7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101,2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-17,1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-17,9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-19,1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-20,4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-21,9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-23,5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-25,1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-22,8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-23,8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-25,4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-27,1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-29,0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-31,2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-33,3</w:t>
            </w:r>
          </w:p>
        </w:tc>
      </w:tr>
      <w:tr w:rsidR="00D51FFC" w:rsidRPr="001D64E7" w:rsidTr="001B2DA3">
        <w:trPr>
          <w:trHeight w:val="300"/>
        </w:trPr>
        <w:tc>
          <w:tcPr>
            <w:tcW w:w="1206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D51FFC" w:rsidRPr="001D64E7" w:rsidRDefault="00D51FFC" w:rsidP="001B2DA3">
            <w:pPr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52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-7,2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-7,5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-8,0</w:t>
            </w:r>
          </w:p>
        </w:tc>
        <w:tc>
          <w:tcPr>
            <w:tcW w:w="53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-8,5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-9,1</w:t>
            </w:r>
          </w:p>
        </w:tc>
        <w:tc>
          <w:tcPr>
            <w:tcW w:w="53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-9,8</w:t>
            </w:r>
          </w:p>
        </w:tc>
        <w:tc>
          <w:tcPr>
            <w:tcW w:w="62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FFC7CE"/>
            <w:noWrap/>
            <w:vAlign w:val="bottom"/>
          </w:tcPr>
          <w:p w:rsidR="00D51FFC" w:rsidRPr="001D64E7" w:rsidRDefault="00D51FFC" w:rsidP="001B2DA3">
            <w:pPr>
              <w:spacing w:line="276" w:lineRule="auto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-10,5</w:t>
            </w:r>
          </w:p>
        </w:tc>
      </w:tr>
    </w:tbl>
    <w:p w:rsidR="00D51FFC" w:rsidRPr="001D64E7" w:rsidRDefault="00D51FFC" w:rsidP="00D51FFC">
      <w:pPr>
        <w:ind w:firstLine="567"/>
        <w:jc w:val="right"/>
        <w:rPr>
          <w:noProof/>
          <w:color w:val="000000" w:themeColor="text1"/>
          <w:sz w:val="26"/>
          <w:szCs w:val="26"/>
        </w:rPr>
      </w:pPr>
      <w:r w:rsidRPr="001D64E7">
        <w:rPr>
          <w:rFonts w:eastAsia="Calibri"/>
          <w:color w:val="000000" w:themeColor="text1"/>
        </w:rPr>
        <w:t>по материалам Росстата и ФТС, расчет ФРЖС</w:t>
      </w:r>
    </w:p>
    <w:p w:rsidR="00D51FFC" w:rsidRPr="001D64E7" w:rsidRDefault="00D51FFC" w:rsidP="00D51FFC">
      <w:pPr>
        <w:rPr>
          <w:rFonts w:cs="Arial"/>
          <w:color w:val="000000" w:themeColor="text1"/>
        </w:rPr>
        <w:sectPr w:rsidR="00D51FFC" w:rsidRPr="001D64E7" w:rsidSect="001B2DA3">
          <w:headerReference w:type="even" r:id="rId42"/>
          <w:headerReference w:type="default" r:id="rId43"/>
          <w:footerReference w:type="default" r:id="rId44"/>
          <w:footnotePr>
            <w:numRestart w:val="eachPage"/>
          </w:footnotePr>
          <w:pgSz w:w="16838" w:h="11906" w:orient="landscape"/>
          <w:pgMar w:top="851" w:right="1134" w:bottom="992" w:left="1418" w:header="709" w:footer="709" w:gutter="0"/>
          <w:cols w:space="708"/>
          <w:docGrid w:linePitch="360"/>
        </w:sectPr>
      </w:pPr>
    </w:p>
    <w:p w:rsidR="00614D97" w:rsidRPr="001D64E7" w:rsidRDefault="00614D97" w:rsidP="00614D97">
      <w:pPr>
        <w:tabs>
          <w:tab w:val="left" w:pos="9498"/>
        </w:tabs>
        <w:ind w:firstLine="567"/>
        <w:jc w:val="right"/>
        <w:rPr>
          <w:noProof/>
          <w:color w:val="000000" w:themeColor="text1"/>
          <w:sz w:val="26"/>
          <w:szCs w:val="26"/>
        </w:rPr>
      </w:pPr>
      <w:r w:rsidRPr="001D64E7">
        <w:rPr>
          <w:noProof/>
          <w:color w:val="000000" w:themeColor="text1"/>
          <w:sz w:val="26"/>
          <w:szCs w:val="26"/>
        </w:rPr>
        <w:lastRenderedPageBreak/>
        <w:t>Таблица 3.6.1</w:t>
      </w:r>
    </w:p>
    <w:p w:rsidR="00614D97" w:rsidRPr="001D64E7" w:rsidRDefault="00614D97" w:rsidP="00614D97">
      <w:pPr>
        <w:tabs>
          <w:tab w:val="left" w:pos="9498"/>
        </w:tabs>
        <w:ind w:firstLine="567"/>
        <w:jc w:val="center"/>
        <w:rPr>
          <w:noProof/>
          <w:color w:val="000000" w:themeColor="text1"/>
          <w:sz w:val="26"/>
          <w:szCs w:val="26"/>
        </w:rPr>
      </w:pPr>
      <w:r w:rsidRPr="001D64E7">
        <w:rPr>
          <w:noProof/>
          <w:color w:val="000000" w:themeColor="text1"/>
          <w:sz w:val="26"/>
          <w:szCs w:val="26"/>
        </w:rPr>
        <w:t>Оценка необходимого ввода мощьности по производству основных видов строительных материалов в период до 2020 г. по федеральным округам Российской Федерации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20"/>
        <w:gridCol w:w="3022"/>
        <w:gridCol w:w="3022"/>
        <w:gridCol w:w="3022"/>
      </w:tblGrid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Цемент, млн. т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Дефицит (-) или избыток (+) мощностей</w:t>
            </w:r>
          </w:p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к 2020 г.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Средняя мощность предприятия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Необходимое количество предприятий, единиц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-17,1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-17,2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Мелкоштучные стеновые материалы,</w:t>
            </w:r>
          </w:p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млрд. шт. усл. кирпича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Дефицит (-) или избыток (+) мощностей</w:t>
            </w:r>
          </w:p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к 2020 г.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Средняя мощность предприятия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Необходимое количество предприятий, единиц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-6,3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0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,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0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6/0,4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105/16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0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,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0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6/0,4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0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,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0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6/0,4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10/1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0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,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0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6/0,4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25/5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>Северо-Кавказский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0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,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0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6/0,4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20/3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0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,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0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6/0,4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10/1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-0,8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0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,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0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6/0,4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10/2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0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,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0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6/0,4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20/3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-0,7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0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,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lang w:val="en-US"/>
              </w:rPr>
              <w:t>0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6/0,4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10/1</w:t>
            </w:r>
          </w:p>
        </w:tc>
      </w:tr>
    </w:tbl>
    <w:p w:rsidR="00614D97" w:rsidRPr="001D64E7" w:rsidRDefault="00614D97" w:rsidP="00614D97">
      <w:pPr>
        <w:tabs>
          <w:tab w:val="left" w:pos="9498"/>
        </w:tabs>
        <w:jc w:val="right"/>
        <w:rPr>
          <w:color w:val="000000" w:themeColor="text1"/>
          <w:sz w:val="26"/>
          <w:szCs w:val="26"/>
        </w:rPr>
      </w:pPr>
      <w:r w:rsidRPr="001D64E7">
        <w:rPr>
          <w:color w:val="000000" w:themeColor="text1"/>
          <w:sz w:val="26"/>
          <w:szCs w:val="26"/>
        </w:rPr>
        <w:t>Продолжение табл. 3.6.1</w:t>
      </w:r>
    </w:p>
    <w:p w:rsidR="00614D97" w:rsidRPr="001D64E7" w:rsidRDefault="00614D97" w:rsidP="00614D97">
      <w:pPr>
        <w:tabs>
          <w:tab w:val="left" w:pos="9498"/>
        </w:tabs>
        <w:rPr>
          <w:color w:val="000000" w:themeColor="text1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20"/>
        <w:gridCol w:w="3022"/>
        <w:gridCol w:w="3022"/>
        <w:gridCol w:w="3022"/>
      </w:tblGrid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Сборные железобетонные конструкции</w:t>
            </w:r>
          </w:p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и изделия, млн. м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Дефицит (-) или избыток (+) мощностей</w:t>
            </w:r>
          </w:p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к 2020 г.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Средняя мощность предприятия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Необходимое количество предприятий, единиц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-6,1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30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-2,5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Нерудные строительные материалы,</w:t>
            </w:r>
          </w:p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млн. м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Дефицит (-) или избыток (+) мощностей</w:t>
            </w:r>
          </w:p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к 2020 г.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Средняя мощность предприятия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Необходимое количество предприятий, единиц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 xml:space="preserve">Российская Федерация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-213,8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214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-154,4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47,6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40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-39,4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50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-12,2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-33,5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30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-3,5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40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-21,5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22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Листы асбестоцементные (шифер),</w:t>
            </w:r>
          </w:p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млн. шт. усл. плиток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Дефицит (-) или избыток (+) мощностей</w:t>
            </w:r>
          </w:p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к 2020 г.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Средняя мощность предприятия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Необходимое количество предприятий, единиц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1369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134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442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274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228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>Сибирский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614D97" w:rsidRPr="001D64E7" w:rsidRDefault="00614D97" w:rsidP="00614D97">
      <w:pPr>
        <w:tabs>
          <w:tab w:val="left" w:pos="9498"/>
        </w:tabs>
        <w:rPr>
          <w:color w:val="000000" w:themeColor="text1"/>
          <w:sz w:val="26"/>
          <w:szCs w:val="26"/>
        </w:rPr>
      </w:pPr>
    </w:p>
    <w:p w:rsidR="00614D97" w:rsidRPr="001D64E7" w:rsidRDefault="00614D97" w:rsidP="00614D97">
      <w:pPr>
        <w:tabs>
          <w:tab w:val="left" w:pos="9498"/>
        </w:tabs>
        <w:jc w:val="right"/>
        <w:rPr>
          <w:color w:val="000000" w:themeColor="text1"/>
          <w:sz w:val="26"/>
          <w:szCs w:val="26"/>
        </w:rPr>
      </w:pPr>
    </w:p>
    <w:p w:rsidR="00614D97" w:rsidRPr="001D64E7" w:rsidRDefault="00614D97" w:rsidP="00614D97">
      <w:pPr>
        <w:tabs>
          <w:tab w:val="left" w:pos="9498"/>
        </w:tabs>
        <w:jc w:val="right"/>
        <w:rPr>
          <w:color w:val="000000" w:themeColor="text1"/>
          <w:sz w:val="26"/>
          <w:szCs w:val="26"/>
        </w:rPr>
      </w:pPr>
      <w:r w:rsidRPr="001D64E7">
        <w:rPr>
          <w:color w:val="000000" w:themeColor="text1"/>
          <w:sz w:val="26"/>
          <w:szCs w:val="26"/>
        </w:rPr>
        <w:t>Продолжение табл. 3.6.1</w:t>
      </w:r>
    </w:p>
    <w:p w:rsidR="00614D97" w:rsidRPr="001D64E7" w:rsidRDefault="00614D97" w:rsidP="00614D97">
      <w:pPr>
        <w:tabs>
          <w:tab w:val="left" w:pos="9498"/>
        </w:tabs>
        <w:rPr>
          <w:color w:val="000000" w:themeColor="text1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20"/>
        <w:gridCol w:w="3022"/>
        <w:gridCol w:w="3022"/>
        <w:gridCol w:w="3022"/>
      </w:tblGrid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Материалы мягкие кровельные</w:t>
            </w:r>
          </w:p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и гидроизоляционные, млн. м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Дефицит (-) или избыток (+) мощностей</w:t>
            </w:r>
          </w:p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к 2020 г.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Средняя мощность предприятия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Необходимое количество предприятий, единиц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112,6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100,4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-17,9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-83,3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-1,8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183,4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-59,0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41,2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-25,9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Плитки керамические всех видов,</w:t>
            </w:r>
          </w:p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млн. м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Дефицит (-) или избыток (+) мощностей</w:t>
            </w:r>
          </w:p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>к 2020 г.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>Средняя мощность предприятия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Необходимое количество предприятий, единиц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 xml:space="preserve">Российская Федерация 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-208,6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70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-52,8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-3,8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-16,4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-13,0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-52,2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18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-13,8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-43,0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14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-13,5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Изделия санитарные керамические,</w:t>
            </w:r>
          </w:p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млн. шт.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Дефицит (-) или избыток (+) мощностей</w:t>
            </w:r>
          </w:p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к 2020 г.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Средняя мощность предприятия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Необходимое количество предприятий, единиц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-11,8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12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-3,0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-1,6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-0,9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614D97" w:rsidRPr="001D64E7" w:rsidRDefault="00614D97" w:rsidP="00614D97">
      <w:pPr>
        <w:tabs>
          <w:tab w:val="left" w:pos="9498"/>
        </w:tabs>
        <w:rPr>
          <w:color w:val="000000" w:themeColor="text1"/>
          <w:sz w:val="26"/>
          <w:szCs w:val="26"/>
        </w:rPr>
      </w:pPr>
    </w:p>
    <w:p w:rsidR="00614D97" w:rsidRPr="001D64E7" w:rsidRDefault="00614D97" w:rsidP="00614D97">
      <w:pPr>
        <w:tabs>
          <w:tab w:val="left" w:pos="9498"/>
        </w:tabs>
        <w:jc w:val="right"/>
        <w:rPr>
          <w:color w:val="000000" w:themeColor="text1"/>
          <w:sz w:val="26"/>
          <w:szCs w:val="26"/>
        </w:rPr>
      </w:pPr>
      <w:r w:rsidRPr="001D64E7">
        <w:rPr>
          <w:color w:val="000000" w:themeColor="text1"/>
          <w:sz w:val="26"/>
          <w:szCs w:val="26"/>
        </w:rPr>
        <w:lastRenderedPageBreak/>
        <w:t>Продолжение табл. 3.6.1</w:t>
      </w:r>
    </w:p>
    <w:p w:rsidR="00614D97" w:rsidRPr="001D64E7" w:rsidRDefault="00614D97" w:rsidP="00614D97">
      <w:pPr>
        <w:tabs>
          <w:tab w:val="left" w:pos="9498"/>
        </w:tabs>
        <w:rPr>
          <w:color w:val="000000" w:themeColor="text1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20"/>
        <w:gridCol w:w="3022"/>
        <w:gridCol w:w="3022"/>
        <w:gridCol w:w="3022"/>
      </w:tblGrid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Стекло листовое, млн.м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Дефицит (-) или избыток (+) мощностей</w:t>
            </w:r>
          </w:p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к 2020 г.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Средняя мощность предприятия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Необходимое количество предприятий, единиц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-173,1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-55,0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-34,4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-16,6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-5,1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38,2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-36,5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-48,5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-15,2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Минераловатные</w:t>
            </w:r>
          </w:p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теплоизоляционные материалы,</w:t>
            </w:r>
          </w:p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млн. м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Дефицит (-) или избыток (+) мощностей</w:t>
            </w:r>
          </w:p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к 2020 г.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Средняя мощность предприятия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Необходимое количество предприятий, единиц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-41,3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1/3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42/14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-8,8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8/3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-3,0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3/1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-8,9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9/3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lastRenderedPageBreak/>
              <w:t>Северо-Кавказский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-2,8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3/1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-8,8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9/3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0,5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-7,1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7/2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1/3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3/1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Листы гипсовые, млн.м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Дефицит (-) или избыток (+) мощностей</w:t>
            </w:r>
          </w:p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к 2020 г.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Средняя мощность предприятия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Необходимое количество предприятий, единиц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-64,3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3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-97,0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6,6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-2,3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69,9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-23,4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-18,1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614D97" w:rsidRPr="001D64E7" w:rsidRDefault="00614D97" w:rsidP="00614D97">
      <w:pPr>
        <w:tabs>
          <w:tab w:val="left" w:pos="9498"/>
        </w:tabs>
        <w:rPr>
          <w:color w:val="000000" w:themeColor="text1"/>
          <w:sz w:val="26"/>
          <w:szCs w:val="26"/>
          <w:lang w:val="en-US"/>
        </w:rPr>
      </w:pPr>
    </w:p>
    <w:p w:rsidR="00614D97" w:rsidRPr="001D64E7" w:rsidRDefault="00614D97" w:rsidP="00614D97">
      <w:pPr>
        <w:tabs>
          <w:tab w:val="left" w:pos="9498"/>
        </w:tabs>
        <w:rPr>
          <w:color w:val="000000" w:themeColor="text1"/>
          <w:sz w:val="26"/>
          <w:szCs w:val="26"/>
        </w:rPr>
      </w:pPr>
    </w:p>
    <w:p w:rsidR="004F1E7B" w:rsidRDefault="004F1E7B" w:rsidP="00614D97">
      <w:pPr>
        <w:tabs>
          <w:tab w:val="left" w:pos="9498"/>
        </w:tabs>
        <w:jc w:val="right"/>
        <w:rPr>
          <w:color w:val="000000" w:themeColor="text1"/>
          <w:sz w:val="26"/>
          <w:szCs w:val="26"/>
        </w:rPr>
      </w:pPr>
    </w:p>
    <w:p w:rsidR="004F1E7B" w:rsidRDefault="004F1E7B" w:rsidP="00614D97">
      <w:pPr>
        <w:tabs>
          <w:tab w:val="left" w:pos="9498"/>
        </w:tabs>
        <w:jc w:val="right"/>
        <w:rPr>
          <w:color w:val="000000" w:themeColor="text1"/>
          <w:sz w:val="26"/>
          <w:szCs w:val="26"/>
        </w:rPr>
      </w:pPr>
    </w:p>
    <w:p w:rsidR="004F1E7B" w:rsidRDefault="004F1E7B" w:rsidP="00614D97">
      <w:pPr>
        <w:tabs>
          <w:tab w:val="left" w:pos="9498"/>
        </w:tabs>
        <w:jc w:val="right"/>
        <w:rPr>
          <w:color w:val="000000" w:themeColor="text1"/>
          <w:sz w:val="26"/>
          <w:szCs w:val="26"/>
        </w:rPr>
      </w:pPr>
    </w:p>
    <w:p w:rsidR="00614D97" w:rsidRPr="001D64E7" w:rsidRDefault="00614D97" w:rsidP="00614D97">
      <w:pPr>
        <w:tabs>
          <w:tab w:val="left" w:pos="9498"/>
        </w:tabs>
        <w:jc w:val="right"/>
        <w:rPr>
          <w:color w:val="000000" w:themeColor="text1"/>
          <w:sz w:val="26"/>
          <w:szCs w:val="26"/>
        </w:rPr>
      </w:pPr>
      <w:r w:rsidRPr="001D64E7">
        <w:rPr>
          <w:color w:val="000000" w:themeColor="text1"/>
          <w:sz w:val="26"/>
          <w:szCs w:val="26"/>
        </w:rPr>
        <w:lastRenderedPageBreak/>
        <w:t>Окончание табл. 3.6.1</w:t>
      </w:r>
    </w:p>
    <w:p w:rsidR="00614D97" w:rsidRPr="001D64E7" w:rsidRDefault="00614D97" w:rsidP="00614D97">
      <w:pPr>
        <w:tabs>
          <w:tab w:val="left" w:pos="9498"/>
        </w:tabs>
        <w:jc w:val="right"/>
        <w:rPr>
          <w:color w:val="000000" w:themeColor="text1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20"/>
        <w:gridCol w:w="3022"/>
        <w:gridCol w:w="3022"/>
        <w:gridCol w:w="3022"/>
      </w:tblGrid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000000" w:fill="A9D08E"/>
            <w:noWrap/>
            <w:vAlign w:val="center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Линолеум, млн.м</w:t>
            </w:r>
            <w:r w:rsidRPr="001D64E7">
              <w:rPr>
                <w:rFonts w:ascii="Calibri" w:hAnsi="Calibri"/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Дефицит (-) или избыток (+) мощностей</w:t>
            </w:r>
          </w:p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к 2020 г.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Средняя мощность предприятия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A9D08E"/>
            <w:vAlign w:val="center"/>
          </w:tcPr>
          <w:p w:rsidR="00614D97" w:rsidRPr="001D64E7" w:rsidRDefault="00614D97" w:rsidP="001B2DA3">
            <w:pPr>
              <w:tabs>
                <w:tab w:val="left" w:pos="9498"/>
              </w:tabs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Необходимое количество предприятий, единиц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Российская Федерация 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-94,3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5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Центральный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-91,7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Северо-Западный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9,5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Южный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-34,5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Северо-Кавказский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-10,0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Приволжский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101,2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Уральский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-25,1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Сибирский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E2EFD9" w:themeFill="accent6" w:themeFillTint="33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-33,3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000000" w:fill="E2EFDA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</w:p>
        </w:tc>
      </w:tr>
      <w:tr w:rsidR="00614D97" w:rsidRPr="001D64E7" w:rsidTr="001B2DA3">
        <w:trPr>
          <w:trHeight w:val="300"/>
        </w:trPr>
        <w:tc>
          <w:tcPr>
            <w:tcW w:w="1934" w:type="pct"/>
            <w:tcBorders>
              <w:top w:val="nil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  <w:hideMark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Дальневосточный</w:t>
            </w:r>
          </w:p>
        </w:tc>
        <w:tc>
          <w:tcPr>
            <w:tcW w:w="102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-10,5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noWrap/>
            <w:vAlign w:val="bottom"/>
          </w:tcPr>
          <w:p w:rsidR="00614D97" w:rsidRPr="001D64E7" w:rsidRDefault="00614D97" w:rsidP="001B2DA3">
            <w:pPr>
              <w:tabs>
                <w:tab w:val="left" w:pos="9498"/>
              </w:tabs>
              <w:spacing w:line="276" w:lineRule="auto"/>
              <w:ind w:right="411"/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614D97" w:rsidRPr="001D64E7" w:rsidRDefault="00614D97" w:rsidP="00614D97">
      <w:pPr>
        <w:tabs>
          <w:tab w:val="left" w:pos="9498"/>
        </w:tabs>
        <w:jc w:val="right"/>
        <w:rPr>
          <w:color w:val="000000" w:themeColor="text1"/>
          <w:lang w:val="en-US"/>
        </w:rPr>
      </w:pPr>
      <w:r w:rsidRPr="001D64E7">
        <w:rPr>
          <w:color w:val="000000" w:themeColor="text1"/>
        </w:rPr>
        <w:t>Расчет ФРЖС</w:t>
      </w:r>
    </w:p>
    <w:p w:rsidR="002A254A" w:rsidRPr="001D64E7" w:rsidRDefault="002A254A" w:rsidP="002A254A">
      <w:pPr>
        <w:tabs>
          <w:tab w:val="left" w:pos="9498"/>
        </w:tabs>
        <w:rPr>
          <w:color w:val="000000" w:themeColor="text1"/>
          <w:sz w:val="28"/>
          <w:szCs w:val="28"/>
        </w:rPr>
      </w:pPr>
    </w:p>
    <w:p w:rsidR="002A254A" w:rsidRDefault="002A254A" w:rsidP="002A254A">
      <w:pPr>
        <w:tabs>
          <w:tab w:val="left" w:pos="9498"/>
        </w:tabs>
        <w:jc w:val="right"/>
        <w:rPr>
          <w:rFonts w:cs="Arial"/>
          <w:color w:val="000000" w:themeColor="text1"/>
          <w:sz w:val="26"/>
          <w:szCs w:val="26"/>
        </w:rPr>
      </w:pPr>
    </w:p>
    <w:p w:rsidR="002A254A" w:rsidRDefault="002A254A" w:rsidP="002A254A">
      <w:pPr>
        <w:tabs>
          <w:tab w:val="left" w:pos="9498"/>
        </w:tabs>
        <w:jc w:val="right"/>
        <w:rPr>
          <w:rFonts w:cs="Arial"/>
          <w:color w:val="000000" w:themeColor="text1"/>
          <w:sz w:val="26"/>
          <w:szCs w:val="26"/>
        </w:rPr>
      </w:pPr>
    </w:p>
    <w:p w:rsidR="002A254A" w:rsidRDefault="002A254A" w:rsidP="002A254A">
      <w:pPr>
        <w:tabs>
          <w:tab w:val="left" w:pos="9498"/>
        </w:tabs>
        <w:jc w:val="right"/>
        <w:rPr>
          <w:rFonts w:cs="Arial"/>
          <w:color w:val="000000" w:themeColor="text1"/>
          <w:sz w:val="26"/>
          <w:szCs w:val="26"/>
        </w:rPr>
      </w:pPr>
    </w:p>
    <w:p w:rsidR="002A254A" w:rsidRDefault="002A254A" w:rsidP="002A254A">
      <w:pPr>
        <w:tabs>
          <w:tab w:val="left" w:pos="9498"/>
        </w:tabs>
        <w:jc w:val="right"/>
        <w:rPr>
          <w:rFonts w:cs="Arial"/>
          <w:color w:val="000000" w:themeColor="text1"/>
          <w:sz w:val="26"/>
          <w:szCs w:val="26"/>
        </w:rPr>
      </w:pPr>
    </w:p>
    <w:p w:rsidR="002A254A" w:rsidRDefault="002A254A" w:rsidP="002A254A">
      <w:pPr>
        <w:tabs>
          <w:tab w:val="left" w:pos="9498"/>
        </w:tabs>
        <w:jc w:val="right"/>
        <w:rPr>
          <w:rFonts w:cs="Arial"/>
          <w:color w:val="000000" w:themeColor="text1"/>
          <w:sz w:val="26"/>
          <w:szCs w:val="26"/>
        </w:rPr>
      </w:pPr>
    </w:p>
    <w:p w:rsidR="002A254A" w:rsidRDefault="002A254A" w:rsidP="002A254A">
      <w:pPr>
        <w:tabs>
          <w:tab w:val="left" w:pos="9498"/>
        </w:tabs>
        <w:jc w:val="right"/>
        <w:rPr>
          <w:rFonts w:cs="Arial"/>
          <w:color w:val="000000" w:themeColor="text1"/>
          <w:sz w:val="26"/>
          <w:szCs w:val="26"/>
        </w:rPr>
      </w:pPr>
    </w:p>
    <w:p w:rsidR="002A254A" w:rsidRDefault="002A254A" w:rsidP="002A254A">
      <w:pPr>
        <w:tabs>
          <w:tab w:val="left" w:pos="9498"/>
        </w:tabs>
        <w:jc w:val="right"/>
        <w:rPr>
          <w:rFonts w:cs="Arial"/>
          <w:color w:val="000000" w:themeColor="text1"/>
          <w:sz w:val="26"/>
          <w:szCs w:val="26"/>
        </w:rPr>
      </w:pPr>
    </w:p>
    <w:p w:rsidR="002A254A" w:rsidRPr="001D64E7" w:rsidRDefault="002A254A" w:rsidP="002A254A">
      <w:pPr>
        <w:tabs>
          <w:tab w:val="left" w:pos="9498"/>
        </w:tabs>
        <w:jc w:val="right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t>Таблица 3.7.1</w:t>
      </w:r>
    </w:p>
    <w:p w:rsidR="002A254A" w:rsidRPr="001D64E7" w:rsidRDefault="002A254A" w:rsidP="002A254A">
      <w:pPr>
        <w:tabs>
          <w:tab w:val="left" w:pos="9498"/>
        </w:tabs>
        <w:jc w:val="center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t>Количество проектов по производству основных видов строительных материалов</w:t>
      </w:r>
    </w:p>
    <w:p w:rsidR="002A254A" w:rsidRPr="001D64E7" w:rsidRDefault="002A254A" w:rsidP="002A254A">
      <w:pPr>
        <w:tabs>
          <w:tab w:val="left" w:pos="9498"/>
        </w:tabs>
        <w:jc w:val="center"/>
        <w:rPr>
          <w:rFonts w:cs="Arial"/>
          <w:color w:val="000000" w:themeColor="text1"/>
          <w:sz w:val="26"/>
          <w:szCs w:val="26"/>
        </w:rPr>
      </w:pPr>
      <w:r w:rsidRPr="001D64E7">
        <w:rPr>
          <w:rFonts w:cs="Arial"/>
          <w:color w:val="000000" w:themeColor="text1"/>
          <w:sz w:val="26"/>
          <w:szCs w:val="26"/>
        </w:rPr>
        <w:t>в Российской Федерации на период до 2020 г.</w:t>
      </w:r>
    </w:p>
    <w:p w:rsidR="002A254A" w:rsidRPr="001D64E7" w:rsidRDefault="002A254A" w:rsidP="002A254A">
      <w:pPr>
        <w:tabs>
          <w:tab w:val="left" w:pos="9498"/>
        </w:tabs>
        <w:jc w:val="both"/>
        <w:rPr>
          <w:rFonts w:cs="Arial"/>
          <w:color w:val="000000" w:themeColor="text1"/>
          <w:sz w:val="26"/>
          <w:szCs w:val="26"/>
        </w:rPr>
      </w:pPr>
    </w:p>
    <w:tbl>
      <w:tblPr>
        <w:tblW w:w="4892" w:type="pct"/>
        <w:tblInd w:w="60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8920"/>
        <w:gridCol w:w="2775"/>
        <w:gridCol w:w="2772"/>
      </w:tblGrid>
      <w:tr w:rsidR="002A254A" w:rsidRPr="001D64E7" w:rsidTr="001B2DA3">
        <w:trPr>
          <w:trHeight w:val="315"/>
        </w:trPr>
        <w:tc>
          <w:tcPr>
            <w:tcW w:w="3083" w:type="pct"/>
            <w:shd w:val="clear" w:color="auto" w:fill="A8D08D" w:themeFill="accent6" w:themeFillTint="99"/>
            <w:noWrap/>
            <w:vAlign w:val="center"/>
            <w:hideMark/>
          </w:tcPr>
          <w:p w:rsidR="002A254A" w:rsidRPr="001D64E7" w:rsidRDefault="002A254A" w:rsidP="001B2DA3">
            <w:pPr>
              <w:tabs>
                <w:tab w:val="left" w:pos="9498"/>
              </w:tabs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Наименование</w:t>
            </w:r>
          </w:p>
          <w:p w:rsidR="002A254A" w:rsidRPr="001D64E7" w:rsidRDefault="002A254A" w:rsidP="001B2DA3">
            <w:pPr>
              <w:tabs>
                <w:tab w:val="left" w:pos="9498"/>
              </w:tabs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материалов</w:t>
            </w:r>
          </w:p>
        </w:tc>
        <w:tc>
          <w:tcPr>
            <w:tcW w:w="959" w:type="pct"/>
            <w:tcBorders>
              <w:bottom w:val="single" w:sz="4" w:space="0" w:color="92D050"/>
            </w:tcBorders>
            <w:shd w:val="clear" w:color="auto" w:fill="A8D08D" w:themeFill="accent6" w:themeFillTint="99"/>
            <w:noWrap/>
            <w:vAlign w:val="center"/>
          </w:tcPr>
          <w:p w:rsidR="002A254A" w:rsidRPr="001D64E7" w:rsidRDefault="002A254A" w:rsidP="001B2DA3">
            <w:pPr>
              <w:tabs>
                <w:tab w:val="left" w:pos="9498"/>
              </w:tabs>
              <w:ind w:right="-1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Количество</w:t>
            </w:r>
          </w:p>
          <w:p w:rsidR="002A254A" w:rsidRPr="001D64E7" w:rsidRDefault="002A254A" w:rsidP="001B2DA3">
            <w:pPr>
              <w:tabs>
                <w:tab w:val="left" w:pos="9498"/>
              </w:tabs>
              <w:ind w:right="-165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проектов, единиц</w:t>
            </w:r>
          </w:p>
        </w:tc>
        <w:tc>
          <w:tcPr>
            <w:tcW w:w="958" w:type="pct"/>
            <w:shd w:val="clear" w:color="auto" w:fill="A8D08D" w:themeFill="accent6" w:themeFillTint="99"/>
            <w:noWrap/>
            <w:vAlign w:val="center"/>
          </w:tcPr>
          <w:p w:rsidR="002A254A" w:rsidRPr="001D64E7" w:rsidRDefault="002A254A" w:rsidP="001B2DA3">
            <w:pPr>
              <w:tabs>
                <w:tab w:val="left" w:pos="9498"/>
              </w:tabs>
              <w:ind w:right="-114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Общая</w:t>
            </w:r>
          </w:p>
          <w:p w:rsidR="002A254A" w:rsidRPr="001D64E7" w:rsidRDefault="002A254A" w:rsidP="001B2DA3">
            <w:pPr>
              <w:tabs>
                <w:tab w:val="left" w:pos="9498"/>
              </w:tabs>
              <w:ind w:right="-114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1D64E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мощность</w:t>
            </w:r>
          </w:p>
        </w:tc>
      </w:tr>
      <w:tr w:rsidR="002A254A" w:rsidRPr="001D64E7" w:rsidTr="001B2DA3">
        <w:trPr>
          <w:trHeight w:val="108"/>
        </w:trPr>
        <w:tc>
          <w:tcPr>
            <w:tcW w:w="3083" w:type="pct"/>
            <w:shd w:val="clear" w:color="auto" w:fill="auto"/>
          </w:tcPr>
          <w:p w:rsidR="002A254A" w:rsidRPr="001D64E7" w:rsidRDefault="002A254A" w:rsidP="001B2DA3">
            <w:pPr>
              <w:tabs>
                <w:tab w:val="left" w:pos="9498"/>
              </w:tabs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Цемент, млн. т</w:t>
            </w:r>
          </w:p>
        </w:tc>
        <w:tc>
          <w:tcPr>
            <w:tcW w:w="959" w:type="pct"/>
            <w:shd w:val="clear" w:color="auto" w:fill="auto"/>
            <w:noWrap/>
          </w:tcPr>
          <w:p w:rsidR="002A254A" w:rsidRPr="001D64E7" w:rsidRDefault="002A254A" w:rsidP="001B2DA3">
            <w:pPr>
              <w:tabs>
                <w:tab w:val="left" w:pos="9498"/>
              </w:tabs>
              <w:ind w:right="319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1D64E7">
              <w:rPr>
                <w:color w:val="000000" w:themeColor="text1"/>
                <w:sz w:val="20"/>
                <w:szCs w:val="20"/>
                <w:lang w:val="en-US"/>
              </w:rPr>
              <w:t>53</w:t>
            </w:r>
          </w:p>
        </w:tc>
        <w:tc>
          <w:tcPr>
            <w:tcW w:w="958" w:type="pct"/>
            <w:shd w:val="clear" w:color="auto" w:fill="auto"/>
            <w:noWrap/>
          </w:tcPr>
          <w:p w:rsidR="002A254A" w:rsidRPr="001D64E7" w:rsidRDefault="002A254A" w:rsidP="001B2DA3">
            <w:pPr>
              <w:tabs>
                <w:tab w:val="left" w:pos="9498"/>
              </w:tabs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  <w:lang w:val="en-US"/>
              </w:rPr>
              <w:t>78</w:t>
            </w:r>
            <w:r w:rsidRPr="001D64E7">
              <w:rPr>
                <w:color w:val="000000" w:themeColor="text1"/>
                <w:sz w:val="20"/>
                <w:szCs w:val="20"/>
              </w:rPr>
              <w:t>,5</w:t>
            </w:r>
          </w:p>
        </w:tc>
      </w:tr>
      <w:tr w:rsidR="002A254A" w:rsidRPr="001D64E7" w:rsidTr="001B2DA3">
        <w:trPr>
          <w:trHeight w:val="315"/>
        </w:trPr>
        <w:tc>
          <w:tcPr>
            <w:tcW w:w="3083" w:type="pct"/>
            <w:shd w:val="clear" w:color="auto" w:fill="E2EFD9" w:themeFill="accent6" w:themeFillTint="33"/>
            <w:noWrap/>
          </w:tcPr>
          <w:p w:rsidR="002A254A" w:rsidRPr="001D64E7" w:rsidRDefault="002A254A" w:rsidP="001B2DA3">
            <w:pPr>
              <w:tabs>
                <w:tab w:val="left" w:pos="9498"/>
              </w:tabs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Мелкоштучные стеновые материалы, млрд. шт. усл. кирпича</w:t>
            </w:r>
          </w:p>
        </w:tc>
        <w:tc>
          <w:tcPr>
            <w:tcW w:w="959" w:type="pct"/>
            <w:shd w:val="clear" w:color="auto" w:fill="E2EFD9" w:themeFill="accent6" w:themeFillTint="33"/>
            <w:noWrap/>
          </w:tcPr>
          <w:p w:rsidR="002A254A" w:rsidRPr="001D64E7" w:rsidRDefault="002A254A" w:rsidP="001B2DA3">
            <w:pPr>
              <w:tabs>
                <w:tab w:val="left" w:pos="9498"/>
              </w:tabs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958" w:type="pct"/>
            <w:shd w:val="clear" w:color="auto" w:fill="E2EFD9" w:themeFill="accent6" w:themeFillTint="33"/>
            <w:noWrap/>
          </w:tcPr>
          <w:p w:rsidR="002A254A" w:rsidRPr="001D64E7" w:rsidRDefault="002A254A" w:rsidP="001B2DA3">
            <w:pPr>
              <w:tabs>
                <w:tab w:val="left" w:pos="9498"/>
              </w:tabs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9,7</w:t>
            </w:r>
          </w:p>
        </w:tc>
      </w:tr>
      <w:tr w:rsidR="002A254A" w:rsidRPr="001D64E7" w:rsidTr="001B2DA3">
        <w:trPr>
          <w:trHeight w:val="315"/>
        </w:trPr>
        <w:tc>
          <w:tcPr>
            <w:tcW w:w="3083" w:type="pct"/>
            <w:shd w:val="clear" w:color="auto" w:fill="auto"/>
            <w:noWrap/>
          </w:tcPr>
          <w:p w:rsidR="002A254A" w:rsidRPr="001D64E7" w:rsidRDefault="002A254A" w:rsidP="001B2DA3">
            <w:pPr>
              <w:tabs>
                <w:tab w:val="left" w:pos="9498"/>
              </w:tabs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Сборные железобетонные конструкции и изделия, млн. м</w:t>
            </w:r>
            <w:r w:rsidRPr="001D64E7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9" w:type="pct"/>
            <w:shd w:val="clear" w:color="auto" w:fill="auto"/>
            <w:noWrap/>
          </w:tcPr>
          <w:p w:rsidR="002A254A" w:rsidRPr="001D64E7" w:rsidRDefault="002A254A" w:rsidP="001B2DA3">
            <w:pPr>
              <w:tabs>
                <w:tab w:val="left" w:pos="9498"/>
              </w:tabs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958" w:type="pct"/>
            <w:shd w:val="clear" w:color="auto" w:fill="auto"/>
            <w:noWrap/>
          </w:tcPr>
          <w:p w:rsidR="002A254A" w:rsidRPr="001D64E7" w:rsidRDefault="002A254A" w:rsidP="001B2DA3">
            <w:pPr>
              <w:tabs>
                <w:tab w:val="left" w:pos="9498"/>
              </w:tabs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3,4</w:t>
            </w:r>
          </w:p>
        </w:tc>
      </w:tr>
      <w:tr w:rsidR="002A254A" w:rsidRPr="001D64E7" w:rsidTr="001B2DA3">
        <w:trPr>
          <w:trHeight w:val="315"/>
        </w:trPr>
        <w:tc>
          <w:tcPr>
            <w:tcW w:w="3083" w:type="pct"/>
            <w:shd w:val="clear" w:color="auto" w:fill="E2EFD9" w:themeFill="accent6" w:themeFillTint="33"/>
            <w:noWrap/>
          </w:tcPr>
          <w:p w:rsidR="002A254A" w:rsidRPr="001D64E7" w:rsidRDefault="002A254A" w:rsidP="001B2DA3">
            <w:pPr>
              <w:tabs>
                <w:tab w:val="left" w:pos="9498"/>
              </w:tabs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Минераловатные теплоизоляционные материалы, млн. м</w:t>
            </w:r>
            <w:r w:rsidRPr="001D64E7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9" w:type="pct"/>
            <w:shd w:val="clear" w:color="auto" w:fill="E2EFD9" w:themeFill="accent6" w:themeFillTint="33"/>
          </w:tcPr>
          <w:p w:rsidR="002A254A" w:rsidRPr="001D64E7" w:rsidRDefault="002A254A" w:rsidP="001B2DA3">
            <w:pPr>
              <w:tabs>
                <w:tab w:val="left" w:pos="9498"/>
              </w:tabs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58" w:type="pct"/>
            <w:shd w:val="clear" w:color="auto" w:fill="E2EFD9" w:themeFill="accent6" w:themeFillTint="33"/>
          </w:tcPr>
          <w:p w:rsidR="002A254A" w:rsidRPr="001D64E7" w:rsidRDefault="002A254A" w:rsidP="001B2DA3">
            <w:pPr>
              <w:tabs>
                <w:tab w:val="left" w:pos="9498"/>
              </w:tabs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15,5</w:t>
            </w:r>
          </w:p>
        </w:tc>
      </w:tr>
      <w:tr w:rsidR="002A254A" w:rsidRPr="001D64E7" w:rsidTr="001B2DA3">
        <w:trPr>
          <w:trHeight w:val="315"/>
        </w:trPr>
        <w:tc>
          <w:tcPr>
            <w:tcW w:w="3083" w:type="pct"/>
            <w:shd w:val="clear" w:color="auto" w:fill="auto"/>
            <w:noWrap/>
          </w:tcPr>
          <w:p w:rsidR="002A254A" w:rsidRPr="001D64E7" w:rsidRDefault="002A254A" w:rsidP="001B2DA3">
            <w:pPr>
              <w:tabs>
                <w:tab w:val="left" w:pos="9498"/>
              </w:tabs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Плитки керамические всех видов, млн. м</w:t>
            </w:r>
            <w:r w:rsidRPr="001D64E7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9" w:type="pct"/>
            <w:shd w:val="clear" w:color="auto" w:fill="auto"/>
            <w:noWrap/>
          </w:tcPr>
          <w:p w:rsidR="002A254A" w:rsidRPr="001D64E7" w:rsidRDefault="002A254A" w:rsidP="001B2DA3">
            <w:pPr>
              <w:tabs>
                <w:tab w:val="left" w:pos="9498"/>
              </w:tabs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58" w:type="pct"/>
            <w:shd w:val="clear" w:color="auto" w:fill="auto"/>
            <w:noWrap/>
          </w:tcPr>
          <w:p w:rsidR="002A254A" w:rsidRPr="001D64E7" w:rsidRDefault="002A254A" w:rsidP="001B2DA3">
            <w:pPr>
              <w:tabs>
                <w:tab w:val="left" w:pos="9498"/>
              </w:tabs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14,3</w:t>
            </w:r>
          </w:p>
        </w:tc>
      </w:tr>
      <w:tr w:rsidR="002A254A" w:rsidRPr="001D64E7" w:rsidTr="001B2DA3">
        <w:trPr>
          <w:trHeight w:val="315"/>
        </w:trPr>
        <w:tc>
          <w:tcPr>
            <w:tcW w:w="3083" w:type="pct"/>
            <w:shd w:val="clear" w:color="auto" w:fill="E2EFD9" w:themeFill="accent6" w:themeFillTint="33"/>
            <w:noWrap/>
          </w:tcPr>
          <w:p w:rsidR="002A254A" w:rsidRPr="001D64E7" w:rsidRDefault="002A254A" w:rsidP="001B2DA3">
            <w:pPr>
              <w:tabs>
                <w:tab w:val="left" w:pos="9498"/>
              </w:tabs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Линолеум, млн. м</w:t>
            </w:r>
            <w:r w:rsidRPr="001D64E7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9" w:type="pct"/>
            <w:shd w:val="clear" w:color="auto" w:fill="E2EFD9" w:themeFill="accent6" w:themeFillTint="33"/>
            <w:noWrap/>
          </w:tcPr>
          <w:p w:rsidR="002A254A" w:rsidRPr="001D64E7" w:rsidRDefault="002A254A" w:rsidP="001B2DA3">
            <w:pPr>
              <w:tabs>
                <w:tab w:val="left" w:pos="9498"/>
              </w:tabs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8" w:type="pct"/>
            <w:shd w:val="clear" w:color="auto" w:fill="E2EFD9" w:themeFill="accent6" w:themeFillTint="33"/>
            <w:noWrap/>
          </w:tcPr>
          <w:p w:rsidR="002A254A" w:rsidRPr="001D64E7" w:rsidRDefault="002A254A" w:rsidP="001B2DA3">
            <w:pPr>
              <w:tabs>
                <w:tab w:val="left" w:pos="9498"/>
              </w:tabs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A254A" w:rsidRPr="001D64E7" w:rsidTr="001B2DA3">
        <w:trPr>
          <w:trHeight w:val="315"/>
        </w:trPr>
        <w:tc>
          <w:tcPr>
            <w:tcW w:w="3083" w:type="pct"/>
            <w:shd w:val="clear" w:color="auto" w:fill="auto"/>
            <w:noWrap/>
          </w:tcPr>
          <w:p w:rsidR="002A254A" w:rsidRPr="001D64E7" w:rsidRDefault="002A254A" w:rsidP="001B2DA3">
            <w:pPr>
              <w:tabs>
                <w:tab w:val="left" w:pos="9498"/>
              </w:tabs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Нерудные строительные материалы, млн. м</w:t>
            </w:r>
            <w:r w:rsidRPr="001D64E7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59" w:type="pct"/>
            <w:shd w:val="clear" w:color="auto" w:fill="auto"/>
            <w:noWrap/>
          </w:tcPr>
          <w:p w:rsidR="002A254A" w:rsidRPr="001D64E7" w:rsidRDefault="002A254A" w:rsidP="001B2DA3">
            <w:pPr>
              <w:tabs>
                <w:tab w:val="left" w:pos="9498"/>
              </w:tabs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58" w:type="pct"/>
            <w:shd w:val="clear" w:color="auto" w:fill="auto"/>
            <w:noWrap/>
          </w:tcPr>
          <w:p w:rsidR="002A254A" w:rsidRPr="001D64E7" w:rsidRDefault="002A254A" w:rsidP="001B2DA3">
            <w:pPr>
              <w:tabs>
                <w:tab w:val="left" w:pos="9498"/>
              </w:tabs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3,9</w:t>
            </w:r>
          </w:p>
        </w:tc>
      </w:tr>
      <w:tr w:rsidR="002A254A" w:rsidRPr="001D64E7" w:rsidTr="001B2DA3">
        <w:trPr>
          <w:trHeight w:val="315"/>
        </w:trPr>
        <w:tc>
          <w:tcPr>
            <w:tcW w:w="3083" w:type="pct"/>
            <w:shd w:val="clear" w:color="auto" w:fill="E2EFD9" w:themeFill="accent6" w:themeFillTint="33"/>
            <w:noWrap/>
          </w:tcPr>
          <w:p w:rsidR="002A254A" w:rsidRPr="001D64E7" w:rsidRDefault="002A254A" w:rsidP="001B2DA3">
            <w:pPr>
              <w:tabs>
                <w:tab w:val="left" w:pos="9498"/>
              </w:tabs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Стекло листовое, млн. м</w:t>
            </w:r>
            <w:r w:rsidRPr="001D64E7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9" w:type="pct"/>
            <w:shd w:val="clear" w:color="auto" w:fill="E2EFD9" w:themeFill="accent6" w:themeFillTint="33"/>
          </w:tcPr>
          <w:p w:rsidR="002A254A" w:rsidRPr="001D64E7" w:rsidRDefault="002A254A" w:rsidP="001B2DA3">
            <w:pPr>
              <w:tabs>
                <w:tab w:val="left" w:pos="9498"/>
              </w:tabs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58" w:type="pct"/>
            <w:shd w:val="clear" w:color="auto" w:fill="E2EFD9" w:themeFill="accent6" w:themeFillTint="33"/>
          </w:tcPr>
          <w:p w:rsidR="002A254A" w:rsidRPr="001D64E7" w:rsidRDefault="002A254A" w:rsidP="001B2DA3">
            <w:pPr>
              <w:tabs>
                <w:tab w:val="left" w:pos="9498"/>
              </w:tabs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80,5</w:t>
            </w:r>
          </w:p>
        </w:tc>
      </w:tr>
      <w:tr w:rsidR="002A254A" w:rsidRPr="001D64E7" w:rsidTr="001B2DA3">
        <w:trPr>
          <w:trHeight w:val="315"/>
        </w:trPr>
        <w:tc>
          <w:tcPr>
            <w:tcW w:w="3083" w:type="pct"/>
            <w:shd w:val="clear" w:color="auto" w:fill="auto"/>
            <w:noWrap/>
          </w:tcPr>
          <w:p w:rsidR="002A254A" w:rsidRPr="001D64E7" w:rsidRDefault="002A254A" w:rsidP="001B2DA3">
            <w:pPr>
              <w:tabs>
                <w:tab w:val="left" w:pos="9498"/>
              </w:tabs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Листы гипсовые, млн. м</w:t>
            </w:r>
            <w:r w:rsidRPr="001D64E7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9" w:type="pct"/>
            <w:shd w:val="clear" w:color="auto" w:fill="auto"/>
            <w:noWrap/>
          </w:tcPr>
          <w:p w:rsidR="002A254A" w:rsidRPr="001D64E7" w:rsidRDefault="002A254A" w:rsidP="001B2DA3">
            <w:pPr>
              <w:tabs>
                <w:tab w:val="left" w:pos="9498"/>
              </w:tabs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58" w:type="pct"/>
            <w:shd w:val="clear" w:color="auto" w:fill="auto"/>
            <w:noWrap/>
          </w:tcPr>
          <w:p w:rsidR="002A254A" w:rsidRPr="001D64E7" w:rsidRDefault="002A254A" w:rsidP="001B2DA3">
            <w:pPr>
              <w:tabs>
                <w:tab w:val="left" w:pos="9498"/>
              </w:tabs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100,1</w:t>
            </w:r>
          </w:p>
        </w:tc>
      </w:tr>
      <w:tr w:rsidR="002A254A" w:rsidRPr="001D64E7" w:rsidTr="001B2DA3">
        <w:trPr>
          <w:trHeight w:val="315"/>
        </w:trPr>
        <w:tc>
          <w:tcPr>
            <w:tcW w:w="3083" w:type="pct"/>
            <w:shd w:val="clear" w:color="auto" w:fill="E2EFD9" w:themeFill="accent6" w:themeFillTint="33"/>
            <w:noWrap/>
          </w:tcPr>
          <w:p w:rsidR="002A254A" w:rsidRPr="001D64E7" w:rsidRDefault="002A254A" w:rsidP="001B2DA3">
            <w:pPr>
              <w:tabs>
                <w:tab w:val="left" w:pos="9498"/>
              </w:tabs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Мягкие кровельные материалы, млн. м</w:t>
            </w:r>
            <w:r w:rsidRPr="001D64E7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59" w:type="pct"/>
            <w:shd w:val="clear" w:color="auto" w:fill="E2EFD9" w:themeFill="accent6" w:themeFillTint="33"/>
          </w:tcPr>
          <w:p w:rsidR="002A254A" w:rsidRPr="001D64E7" w:rsidRDefault="002A254A" w:rsidP="001B2DA3">
            <w:pPr>
              <w:tabs>
                <w:tab w:val="left" w:pos="9498"/>
              </w:tabs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58" w:type="pct"/>
            <w:shd w:val="clear" w:color="auto" w:fill="E2EFD9" w:themeFill="accent6" w:themeFillTint="33"/>
          </w:tcPr>
          <w:p w:rsidR="002A254A" w:rsidRPr="001D64E7" w:rsidRDefault="002A254A" w:rsidP="001B2DA3">
            <w:pPr>
              <w:tabs>
                <w:tab w:val="left" w:pos="9498"/>
              </w:tabs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2A254A" w:rsidRPr="001D64E7" w:rsidTr="001B2DA3">
        <w:trPr>
          <w:trHeight w:val="315"/>
        </w:trPr>
        <w:tc>
          <w:tcPr>
            <w:tcW w:w="3083" w:type="pct"/>
            <w:shd w:val="clear" w:color="auto" w:fill="auto"/>
            <w:noWrap/>
          </w:tcPr>
          <w:p w:rsidR="002A254A" w:rsidRPr="001D64E7" w:rsidRDefault="002A254A" w:rsidP="001B2DA3">
            <w:pPr>
              <w:tabs>
                <w:tab w:val="left" w:pos="9498"/>
              </w:tabs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Листы асбестоцементные, млн. усл. плиток</w:t>
            </w:r>
          </w:p>
        </w:tc>
        <w:tc>
          <w:tcPr>
            <w:tcW w:w="959" w:type="pct"/>
            <w:shd w:val="clear" w:color="auto" w:fill="auto"/>
            <w:noWrap/>
          </w:tcPr>
          <w:p w:rsidR="002A254A" w:rsidRPr="001D64E7" w:rsidRDefault="002A254A" w:rsidP="001B2DA3">
            <w:pPr>
              <w:tabs>
                <w:tab w:val="left" w:pos="9498"/>
              </w:tabs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8" w:type="pct"/>
            <w:shd w:val="clear" w:color="auto" w:fill="auto"/>
            <w:noWrap/>
          </w:tcPr>
          <w:p w:rsidR="002A254A" w:rsidRPr="001D64E7" w:rsidRDefault="002A254A" w:rsidP="001B2DA3">
            <w:pPr>
              <w:tabs>
                <w:tab w:val="left" w:pos="9498"/>
              </w:tabs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A254A" w:rsidRPr="001D64E7" w:rsidTr="001B2DA3">
        <w:trPr>
          <w:trHeight w:val="315"/>
        </w:trPr>
        <w:tc>
          <w:tcPr>
            <w:tcW w:w="3083" w:type="pct"/>
            <w:shd w:val="clear" w:color="auto" w:fill="E2EFD9" w:themeFill="accent6" w:themeFillTint="33"/>
            <w:noWrap/>
          </w:tcPr>
          <w:p w:rsidR="002A254A" w:rsidRPr="001D64E7" w:rsidRDefault="002A254A" w:rsidP="001B2DA3">
            <w:pPr>
              <w:tabs>
                <w:tab w:val="left" w:pos="9498"/>
              </w:tabs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Изделия санитарные керамические, млн. шт.</w:t>
            </w:r>
          </w:p>
        </w:tc>
        <w:tc>
          <w:tcPr>
            <w:tcW w:w="959" w:type="pct"/>
            <w:shd w:val="clear" w:color="auto" w:fill="E2EFD9" w:themeFill="accent6" w:themeFillTint="33"/>
            <w:noWrap/>
          </w:tcPr>
          <w:p w:rsidR="002A254A" w:rsidRPr="001D64E7" w:rsidRDefault="002A254A" w:rsidP="001B2DA3">
            <w:pPr>
              <w:tabs>
                <w:tab w:val="left" w:pos="9498"/>
              </w:tabs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58" w:type="pct"/>
            <w:shd w:val="clear" w:color="auto" w:fill="E2EFD9" w:themeFill="accent6" w:themeFillTint="33"/>
            <w:noWrap/>
          </w:tcPr>
          <w:p w:rsidR="002A254A" w:rsidRPr="001D64E7" w:rsidRDefault="002A254A" w:rsidP="001B2DA3">
            <w:pPr>
              <w:tabs>
                <w:tab w:val="left" w:pos="9498"/>
              </w:tabs>
              <w:ind w:right="319"/>
              <w:jc w:val="right"/>
              <w:rPr>
                <w:color w:val="000000" w:themeColor="text1"/>
                <w:sz w:val="20"/>
                <w:szCs w:val="20"/>
              </w:rPr>
            </w:pPr>
            <w:r w:rsidRPr="001D64E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2A254A" w:rsidRPr="001D64E7" w:rsidRDefault="002A254A" w:rsidP="002A254A">
      <w:pPr>
        <w:tabs>
          <w:tab w:val="left" w:pos="9498"/>
        </w:tabs>
        <w:ind w:right="141"/>
        <w:jc w:val="right"/>
        <w:rPr>
          <w:rFonts w:ascii="Calibri" w:hAnsi="Calibri" w:cs="Arial"/>
          <w:color w:val="000000" w:themeColor="text1"/>
        </w:rPr>
      </w:pPr>
      <w:r w:rsidRPr="001D64E7">
        <w:rPr>
          <w:rFonts w:eastAsia="Calibri"/>
          <w:color w:val="000000" w:themeColor="text1"/>
        </w:rPr>
        <w:t>по материалам Фонда «РЖС»</w:t>
      </w:r>
    </w:p>
    <w:p w:rsidR="003E3EF6" w:rsidRDefault="003E3EF6" w:rsidP="00DC30C9">
      <w:pPr>
        <w:tabs>
          <w:tab w:val="left" w:pos="11245"/>
        </w:tabs>
      </w:pPr>
    </w:p>
    <w:p w:rsidR="00763D6A" w:rsidRPr="00DC30C9" w:rsidRDefault="00763D6A" w:rsidP="00DC30C9">
      <w:pPr>
        <w:tabs>
          <w:tab w:val="left" w:pos="11245"/>
        </w:tabs>
      </w:pPr>
    </w:p>
    <w:sectPr w:rsidR="00763D6A" w:rsidRPr="00DC30C9" w:rsidSect="00860B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0BC" w:rsidRDefault="006B40BC" w:rsidP="00FF71CC">
      <w:pPr>
        <w:spacing w:after="0" w:line="240" w:lineRule="auto"/>
      </w:pPr>
      <w:r>
        <w:separator/>
      </w:r>
    </w:p>
  </w:endnote>
  <w:endnote w:type="continuationSeparator" w:id="0">
    <w:p w:rsidR="006B40BC" w:rsidRDefault="006B40BC" w:rsidP="00FF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A3" w:rsidRDefault="001B2DA3" w:rsidP="001B2DA3">
    <w:pPr>
      <w:pStyle w:val="a5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0BC" w:rsidRDefault="006B40BC" w:rsidP="00FF71CC">
      <w:pPr>
        <w:spacing w:after="0" w:line="240" w:lineRule="auto"/>
      </w:pPr>
      <w:r>
        <w:separator/>
      </w:r>
    </w:p>
  </w:footnote>
  <w:footnote w:type="continuationSeparator" w:id="0">
    <w:p w:rsidR="006B40BC" w:rsidRDefault="006B40BC" w:rsidP="00FF71CC">
      <w:pPr>
        <w:spacing w:after="0" w:line="240" w:lineRule="auto"/>
      </w:pPr>
      <w:r>
        <w:continuationSeparator/>
      </w:r>
    </w:p>
  </w:footnote>
  <w:footnote w:id="1">
    <w:p w:rsidR="001B2DA3" w:rsidRDefault="001B2DA3" w:rsidP="00614D97">
      <w:pPr>
        <w:pStyle w:val="af7"/>
      </w:pPr>
      <w:r>
        <w:rPr>
          <w:rStyle w:val="afb"/>
        </w:rPr>
        <w:footnoteRef/>
      </w:r>
      <w:r>
        <w:t xml:space="preserve"> Числитель – строительный кирпич, знаменатель – мелкие блоки из автоклавного ячеистого бетона.</w:t>
      </w:r>
    </w:p>
  </w:footnote>
  <w:footnote w:id="2">
    <w:p w:rsidR="001B2DA3" w:rsidRDefault="001B2DA3" w:rsidP="00614D97">
      <w:pPr>
        <w:pStyle w:val="af7"/>
        <w:jc w:val="both"/>
      </w:pPr>
      <w:r>
        <w:rPr>
          <w:rStyle w:val="afb"/>
        </w:rPr>
        <w:footnoteRef/>
      </w:r>
      <w:r>
        <w:t xml:space="preserve"> Вследствие особенностей минерально-сырьевой базы Центрального федерального округа его снабжение качественным щебнем будет осуществляться из Северо-Западного и Уральского федеральных округов.</w:t>
      </w:r>
    </w:p>
  </w:footnote>
  <w:footnote w:id="3">
    <w:p w:rsidR="001B2DA3" w:rsidRDefault="001B2DA3" w:rsidP="00614D97">
      <w:pPr>
        <w:pStyle w:val="af7"/>
        <w:jc w:val="both"/>
      </w:pPr>
      <w:r>
        <w:rPr>
          <w:rStyle w:val="afb"/>
        </w:rPr>
        <w:footnoteRef/>
      </w:r>
      <w:r>
        <w:t xml:space="preserve"> </w:t>
      </w:r>
      <w:r w:rsidRPr="001A3507">
        <w:t>Отсутствие ввода новых мощностей по производству листов асбестоцементных (шифера) объясняется постепенным снижением спроса на этот вид кровельных материалов и их вытеснением альтернативными видами кровель.</w:t>
      </w:r>
    </w:p>
  </w:footnote>
  <w:footnote w:id="4">
    <w:p w:rsidR="001B2DA3" w:rsidRDefault="001B2DA3" w:rsidP="00614D97">
      <w:pPr>
        <w:pStyle w:val="af7"/>
        <w:jc w:val="both"/>
      </w:pPr>
      <w:r>
        <w:rPr>
          <w:rStyle w:val="afb"/>
        </w:rPr>
        <w:footnoteRef/>
      </w:r>
      <w:r>
        <w:t xml:space="preserve"> В</w:t>
      </w:r>
      <w:r w:rsidRPr="00E03FB7">
        <w:t xml:space="preserve"> производстве мягких кровельных и гидроизоляционных материалов хотя и имеется формальный избыток мощностей, но происходящая в отрасли «смена поколений» материалов потребует ввода новых мощностей по производству современных полимерных </w:t>
      </w:r>
      <w:r>
        <w:t xml:space="preserve">материалов и кровельных мембран. При </w:t>
      </w:r>
      <w:r w:rsidRPr="00904B06">
        <w:t>смене поколений мягких кровельных и гидроизоляционных материалов возможно абсолютное снижение объемов производства и объема действующих мощностей.</w:t>
      </w:r>
    </w:p>
  </w:footnote>
  <w:footnote w:id="5">
    <w:p w:rsidR="001B2DA3" w:rsidRDefault="001B2DA3" w:rsidP="00614D97">
      <w:pPr>
        <w:pStyle w:val="af7"/>
      </w:pPr>
      <w:r>
        <w:rPr>
          <w:rStyle w:val="afb"/>
        </w:rPr>
        <w:footnoteRef/>
      </w:r>
      <w:r>
        <w:t xml:space="preserve"> </w:t>
      </w:r>
      <w:r w:rsidRPr="00B907AD">
        <w:t xml:space="preserve">Числитель – </w:t>
      </w:r>
      <w:r>
        <w:t>на основе каменной ваты</w:t>
      </w:r>
      <w:r w:rsidRPr="00B907AD">
        <w:t xml:space="preserve">, знаменатель – </w:t>
      </w:r>
      <w:r>
        <w:t>на основе стеклянной ваты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A3" w:rsidRDefault="001B2DA3" w:rsidP="001B2DA3">
    <w:pPr>
      <w:pStyle w:val="a3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76</w:t>
    </w:r>
    <w:r>
      <w:rPr>
        <w:rStyle w:val="afe"/>
      </w:rPr>
      <w:fldChar w:fldCharType="end"/>
    </w:r>
  </w:p>
  <w:p w:rsidR="001B2DA3" w:rsidRDefault="001B2DA3" w:rsidP="001B2DA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6408"/>
      <w:docPartObj>
        <w:docPartGallery w:val="Page Numbers (Top of Page)"/>
        <w:docPartUnique/>
      </w:docPartObj>
    </w:sdtPr>
    <w:sdtEndPr/>
    <w:sdtContent>
      <w:p w:rsidR="001B2DA3" w:rsidRPr="002157EF" w:rsidRDefault="001B2DA3">
        <w:pPr>
          <w:pStyle w:val="a3"/>
          <w:jc w:val="right"/>
        </w:pPr>
        <w:r w:rsidRPr="002157EF">
          <w:fldChar w:fldCharType="begin"/>
        </w:r>
        <w:r w:rsidRPr="002157EF">
          <w:instrText xml:space="preserve"> PAGE   \* MERGEFORMAT </w:instrText>
        </w:r>
        <w:r w:rsidRPr="002157EF">
          <w:fldChar w:fldCharType="separate"/>
        </w:r>
        <w:r w:rsidR="00F12F62">
          <w:rPr>
            <w:noProof/>
          </w:rPr>
          <w:t>28</w:t>
        </w:r>
        <w:r w:rsidRPr="002157EF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72CF8"/>
    <w:multiLevelType w:val="hybridMultilevel"/>
    <w:tmpl w:val="AC0236E4"/>
    <w:lvl w:ilvl="0" w:tplc="041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">
    <w:nsid w:val="27EF328D"/>
    <w:multiLevelType w:val="hybridMultilevel"/>
    <w:tmpl w:val="1D32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A356E"/>
    <w:multiLevelType w:val="hybridMultilevel"/>
    <w:tmpl w:val="04382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B26DBB"/>
    <w:multiLevelType w:val="hybridMultilevel"/>
    <w:tmpl w:val="EC3A1EA6"/>
    <w:lvl w:ilvl="0" w:tplc="3B522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47FA"/>
    <w:multiLevelType w:val="hybridMultilevel"/>
    <w:tmpl w:val="D884BE2C"/>
    <w:lvl w:ilvl="0" w:tplc="6CB83D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C0E5E26"/>
    <w:multiLevelType w:val="hybridMultilevel"/>
    <w:tmpl w:val="4D54E4EA"/>
    <w:lvl w:ilvl="0" w:tplc="3B522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4F4DBD"/>
    <w:multiLevelType w:val="hybridMultilevel"/>
    <w:tmpl w:val="8EA621CC"/>
    <w:lvl w:ilvl="0" w:tplc="58900A6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B41FA"/>
    <w:multiLevelType w:val="hybridMultilevel"/>
    <w:tmpl w:val="B1D828B0"/>
    <w:lvl w:ilvl="0" w:tplc="3B522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A07943"/>
    <w:multiLevelType w:val="hybridMultilevel"/>
    <w:tmpl w:val="C7B4BD2C"/>
    <w:lvl w:ilvl="0" w:tplc="3D1EF41A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971E78"/>
    <w:multiLevelType w:val="hybridMultilevel"/>
    <w:tmpl w:val="509016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8A76EEE"/>
    <w:multiLevelType w:val="hybridMultilevel"/>
    <w:tmpl w:val="EE92E0EC"/>
    <w:lvl w:ilvl="0" w:tplc="3B522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826EA7"/>
    <w:multiLevelType w:val="hybridMultilevel"/>
    <w:tmpl w:val="A4D2B74E"/>
    <w:lvl w:ilvl="0" w:tplc="041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12">
    <w:nsid w:val="5615399B"/>
    <w:multiLevelType w:val="hybridMultilevel"/>
    <w:tmpl w:val="6B342544"/>
    <w:lvl w:ilvl="0" w:tplc="3B522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2C64C0"/>
    <w:multiLevelType w:val="hybridMultilevel"/>
    <w:tmpl w:val="2758D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27AEF"/>
    <w:multiLevelType w:val="hybridMultilevel"/>
    <w:tmpl w:val="D0C6E004"/>
    <w:lvl w:ilvl="0" w:tplc="3B522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1622CD5"/>
    <w:multiLevelType w:val="hybridMultilevel"/>
    <w:tmpl w:val="A7E479F4"/>
    <w:lvl w:ilvl="0" w:tplc="7C5656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52579B9"/>
    <w:multiLevelType w:val="hybridMultilevel"/>
    <w:tmpl w:val="1BAC0F22"/>
    <w:lvl w:ilvl="0" w:tplc="AAB6B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A57C4"/>
    <w:multiLevelType w:val="multilevel"/>
    <w:tmpl w:val="BD388C66"/>
    <w:lvl w:ilvl="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aj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aj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aj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aj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aj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aj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aj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ajorBidi" w:hint="default"/>
      </w:rPr>
    </w:lvl>
  </w:abstractNum>
  <w:abstractNum w:abstractNumId="18">
    <w:nsid w:val="6AA756E6"/>
    <w:multiLevelType w:val="hybridMultilevel"/>
    <w:tmpl w:val="DAEAD518"/>
    <w:lvl w:ilvl="0" w:tplc="58900A6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765E9E"/>
    <w:multiLevelType w:val="hybridMultilevel"/>
    <w:tmpl w:val="484623A6"/>
    <w:lvl w:ilvl="0" w:tplc="3B522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F317D8"/>
    <w:multiLevelType w:val="hybridMultilevel"/>
    <w:tmpl w:val="D1EE2EC2"/>
    <w:lvl w:ilvl="0" w:tplc="58900A6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2504AA"/>
    <w:multiLevelType w:val="hybridMultilevel"/>
    <w:tmpl w:val="1544565C"/>
    <w:lvl w:ilvl="0" w:tplc="58900A6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FB74D1"/>
    <w:multiLevelType w:val="hybridMultilevel"/>
    <w:tmpl w:val="991400D0"/>
    <w:lvl w:ilvl="0" w:tplc="3D1EF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6E1B19"/>
    <w:multiLevelType w:val="hybridMultilevel"/>
    <w:tmpl w:val="701C6406"/>
    <w:lvl w:ilvl="0" w:tplc="3B522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1D6991"/>
    <w:multiLevelType w:val="hybridMultilevel"/>
    <w:tmpl w:val="8B967DBA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3"/>
  </w:num>
  <w:num w:numId="3">
    <w:abstractNumId w:val="12"/>
  </w:num>
  <w:num w:numId="4">
    <w:abstractNumId w:val="3"/>
  </w:num>
  <w:num w:numId="5">
    <w:abstractNumId w:val="19"/>
  </w:num>
  <w:num w:numId="6">
    <w:abstractNumId w:val="10"/>
  </w:num>
  <w:num w:numId="7">
    <w:abstractNumId w:val="5"/>
  </w:num>
  <w:num w:numId="8">
    <w:abstractNumId w:val="7"/>
  </w:num>
  <w:num w:numId="9">
    <w:abstractNumId w:val="14"/>
  </w:num>
  <w:num w:numId="10">
    <w:abstractNumId w:val="16"/>
  </w:num>
  <w:num w:numId="11">
    <w:abstractNumId w:val="15"/>
  </w:num>
  <w:num w:numId="12">
    <w:abstractNumId w:val="17"/>
  </w:num>
  <w:num w:numId="13">
    <w:abstractNumId w:val="11"/>
  </w:num>
  <w:num w:numId="14">
    <w:abstractNumId w:val="13"/>
  </w:num>
  <w:num w:numId="15">
    <w:abstractNumId w:val="21"/>
  </w:num>
  <w:num w:numId="16">
    <w:abstractNumId w:val="20"/>
  </w:num>
  <w:num w:numId="17">
    <w:abstractNumId w:val="18"/>
  </w:num>
  <w:num w:numId="18">
    <w:abstractNumId w:val="6"/>
  </w:num>
  <w:num w:numId="19">
    <w:abstractNumId w:val="24"/>
  </w:num>
  <w:num w:numId="20">
    <w:abstractNumId w:val="2"/>
  </w:num>
  <w:num w:numId="21">
    <w:abstractNumId w:val="0"/>
  </w:num>
  <w:num w:numId="22">
    <w:abstractNumId w:val="9"/>
  </w:num>
  <w:num w:numId="23">
    <w:abstractNumId w:val="8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4D"/>
    <w:rsid w:val="000C7E83"/>
    <w:rsid w:val="001B2DA3"/>
    <w:rsid w:val="00235D11"/>
    <w:rsid w:val="002A254A"/>
    <w:rsid w:val="002C0054"/>
    <w:rsid w:val="002E49B8"/>
    <w:rsid w:val="002F11ED"/>
    <w:rsid w:val="00352549"/>
    <w:rsid w:val="00365D95"/>
    <w:rsid w:val="00384AAB"/>
    <w:rsid w:val="003C3AB1"/>
    <w:rsid w:val="003E3EF6"/>
    <w:rsid w:val="004415F0"/>
    <w:rsid w:val="00487D12"/>
    <w:rsid w:val="00491330"/>
    <w:rsid w:val="004A66DA"/>
    <w:rsid w:val="004C6BEC"/>
    <w:rsid w:val="004F1E7B"/>
    <w:rsid w:val="0050134D"/>
    <w:rsid w:val="005864F2"/>
    <w:rsid w:val="005B3C96"/>
    <w:rsid w:val="00614D97"/>
    <w:rsid w:val="006B40BC"/>
    <w:rsid w:val="006F436F"/>
    <w:rsid w:val="006F6D13"/>
    <w:rsid w:val="0071645E"/>
    <w:rsid w:val="00744FC6"/>
    <w:rsid w:val="00763D6A"/>
    <w:rsid w:val="00774D48"/>
    <w:rsid w:val="007F5622"/>
    <w:rsid w:val="00833EA4"/>
    <w:rsid w:val="00844488"/>
    <w:rsid w:val="00860B2F"/>
    <w:rsid w:val="00874E40"/>
    <w:rsid w:val="00906881"/>
    <w:rsid w:val="00973610"/>
    <w:rsid w:val="00974F5B"/>
    <w:rsid w:val="009C55F1"/>
    <w:rsid w:val="00A14AFB"/>
    <w:rsid w:val="00AF6130"/>
    <w:rsid w:val="00C019CF"/>
    <w:rsid w:val="00C20446"/>
    <w:rsid w:val="00CD5A36"/>
    <w:rsid w:val="00D325BF"/>
    <w:rsid w:val="00D51FFC"/>
    <w:rsid w:val="00DC30C9"/>
    <w:rsid w:val="00E66276"/>
    <w:rsid w:val="00EA04B1"/>
    <w:rsid w:val="00F12F62"/>
    <w:rsid w:val="00F52404"/>
    <w:rsid w:val="00F64651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2F2D9-2EE3-4425-AFF2-D63D7264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1F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FF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51FF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51FF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51FF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51FFC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51FFC"/>
    <w:pPr>
      <w:keepNext/>
      <w:keepLines/>
      <w:spacing w:before="200" w:after="0" w:line="360" w:lineRule="auto"/>
      <w:ind w:firstLine="567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1CC"/>
  </w:style>
  <w:style w:type="paragraph" w:styleId="a5">
    <w:name w:val="footer"/>
    <w:basedOn w:val="a"/>
    <w:link w:val="a6"/>
    <w:uiPriority w:val="99"/>
    <w:unhideWhenUsed/>
    <w:rsid w:val="00FF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1CC"/>
  </w:style>
  <w:style w:type="paragraph" w:styleId="HTML">
    <w:name w:val="HTML Preformatted"/>
    <w:basedOn w:val="a"/>
    <w:link w:val="HTML0"/>
    <w:uiPriority w:val="99"/>
    <w:unhideWhenUsed/>
    <w:rsid w:val="004C6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6BEC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2F11ED"/>
    <w:pPr>
      <w:spacing w:after="0" w:line="240" w:lineRule="auto"/>
      <w:ind w:lef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51FF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1F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D51F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51F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D51F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51FF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51F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00">
    <w:name w:val="Текст 10"/>
    <w:basedOn w:val="a"/>
    <w:rsid w:val="00D51FFC"/>
    <w:pPr>
      <w:spacing w:before="40" w:after="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D51F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51F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rsid w:val="00D51FFC"/>
    <w:rPr>
      <w:color w:val="0000FF"/>
      <w:u w:val="single"/>
    </w:rPr>
  </w:style>
  <w:style w:type="paragraph" w:customStyle="1" w:styleId="ab">
    <w:name w:val="Знак Знак Знак Знак Знак Знак"/>
    <w:basedOn w:val="a"/>
    <w:rsid w:val="00D51FF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Стиль1"/>
    <w:basedOn w:val="a"/>
    <w:link w:val="12"/>
    <w:qFormat/>
    <w:rsid w:val="00D51FF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D51FFC"/>
    <w:pPr>
      <w:tabs>
        <w:tab w:val="left" w:pos="6663"/>
        <w:tab w:val="left" w:pos="10490"/>
      </w:tabs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32">
    <w:name w:val="Основной текст 3 Знак"/>
    <w:basedOn w:val="a0"/>
    <w:link w:val="31"/>
    <w:rsid w:val="00D51FFC"/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D51F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51FF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nhideWhenUsed/>
    <w:rsid w:val="00D51FF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rsid w:val="00D51FFC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"/>
    <w:basedOn w:val="a"/>
    <w:link w:val="af1"/>
    <w:unhideWhenUsed/>
    <w:rsid w:val="00D51F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51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1FFC"/>
    <w:pPr>
      <w:suppressAutoHyphens/>
      <w:autoSpaceDN w:val="0"/>
      <w:spacing w:after="0" w:line="360" w:lineRule="atLeast"/>
      <w:jc w:val="both"/>
      <w:textAlignment w:val="baseline"/>
    </w:pPr>
    <w:rPr>
      <w:rFonts w:ascii="Times New Roman CYR" w:eastAsia="Times New Roman" w:hAnsi="Times New Roman CYR" w:cs="Times New Roman"/>
      <w:kern w:val="3"/>
      <w:sz w:val="28"/>
      <w:szCs w:val="20"/>
      <w:lang w:eastAsia="ru-RU"/>
    </w:rPr>
  </w:style>
  <w:style w:type="paragraph" w:customStyle="1" w:styleId="13">
    <w:name w:val="Абзац списка1"/>
    <w:basedOn w:val="Standard"/>
    <w:rsid w:val="00D51FF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D51FFC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ru-RU"/>
    </w:rPr>
  </w:style>
  <w:style w:type="paragraph" w:customStyle="1" w:styleId="Style8">
    <w:name w:val="Style8"/>
    <w:basedOn w:val="Standard"/>
    <w:rsid w:val="00D51FFC"/>
    <w:pPr>
      <w:widowControl w:val="0"/>
      <w:autoSpaceDE w:val="0"/>
      <w:spacing w:line="456" w:lineRule="exact"/>
      <w:ind w:firstLine="523"/>
    </w:pPr>
    <w:rPr>
      <w:rFonts w:ascii="Times New Roman" w:hAnsi="Times New Roman"/>
      <w:sz w:val="24"/>
      <w:szCs w:val="24"/>
    </w:rPr>
  </w:style>
  <w:style w:type="paragraph" w:customStyle="1" w:styleId="af2">
    <w:name w:val="Текст таблицы"/>
    <w:basedOn w:val="a"/>
    <w:rsid w:val="00D51FFC"/>
    <w:pPr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D51F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51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D51FFC"/>
    <w:pPr>
      <w:spacing w:before="120" w:after="180" w:line="240" w:lineRule="auto"/>
      <w:outlineLvl w:val="1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af4">
    <w:name w:val="Подзаголовок Знак"/>
    <w:basedOn w:val="a0"/>
    <w:link w:val="af3"/>
    <w:rsid w:val="00D51FFC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f5">
    <w:name w:val="Body Text Indent"/>
    <w:basedOn w:val="a"/>
    <w:link w:val="af6"/>
    <w:unhideWhenUsed/>
    <w:rsid w:val="00D51F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D51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"/>
    <w:basedOn w:val="a"/>
    <w:link w:val="af8"/>
    <w:uiPriority w:val="99"/>
    <w:rsid w:val="00D51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aliases w:val="Table_Footnote_last Знак1,Текст сноски Знак Знак Знак2,Текст сноски Знак Знак Знак Знак1,Текст сноски Знак1 Знак Знак1,Footnote Text Char Знак Знак Знак1,Footnote Text Char Знак Знак2"/>
    <w:basedOn w:val="a0"/>
    <w:link w:val="af7"/>
    <w:uiPriority w:val="99"/>
    <w:rsid w:val="00D51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aliases w:val="Обычный (Web),Обычный (веб)1,Обычный (веб) Знак,Обычный (веб) Знак1,Обычный (веб) Знак Знак,Обычный (Web)1 Знак,Обычный (Web)1,Обычный (веб)11,Обычный (веб) Знак Знак Знак,Обычный (веб) Знак Знак Знак Знак Знак"/>
    <w:basedOn w:val="a"/>
    <w:link w:val="23"/>
    <w:uiPriority w:val="99"/>
    <w:unhideWhenUsed/>
    <w:rsid w:val="00D5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uiPriority w:val="20"/>
    <w:qFormat/>
    <w:rsid w:val="00D51FFC"/>
    <w:rPr>
      <w:i/>
      <w:iCs/>
    </w:rPr>
  </w:style>
  <w:style w:type="character" w:customStyle="1" w:styleId="14">
    <w:name w:val="Текст сноски Знак1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"/>
    <w:semiHidden/>
    <w:locked/>
    <w:rsid w:val="00D51FFC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b">
    <w:name w:val="footnote reference"/>
    <w:uiPriority w:val="99"/>
    <w:rsid w:val="00D51FFC"/>
    <w:rPr>
      <w:rFonts w:cs="Times New Roman"/>
      <w:vertAlign w:val="superscript"/>
    </w:rPr>
  </w:style>
  <w:style w:type="character" w:customStyle="1" w:styleId="afc">
    <w:name w:val="Основной текст_"/>
    <w:link w:val="9"/>
    <w:locked/>
    <w:rsid w:val="00D51FFC"/>
    <w:rPr>
      <w:rFonts w:cs="Times New Roman"/>
      <w:shd w:val="clear" w:color="auto" w:fill="FFFFFF"/>
    </w:rPr>
  </w:style>
  <w:style w:type="paragraph" w:customStyle="1" w:styleId="afd">
    <w:name w:val="Письмо"/>
    <w:basedOn w:val="a"/>
    <w:rsid w:val="00D51FFC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9">
    <w:name w:val="Основной текст9"/>
    <w:basedOn w:val="a"/>
    <w:link w:val="afc"/>
    <w:rsid w:val="00D51FFC"/>
    <w:pPr>
      <w:widowControl w:val="0"/>
      <w:shd w:val="clear" w:color="auto" w:fill="FFFFFF"/>
      <w:spacing w:after="1380" w:line="331" w:lineRule="exact"/>
      <w:ind w:hanging="1560"/>
      <w:jc w:val="center"/>
    </w:pPr>
    <w:rPr>
      <w:rFonts w:cs="Times New Roman"/>
    </w:rPr>
  </w:style>
  <w:style w:type="character" w:customStyle="1" w:styleId="blk3">
    <w:name w:val="blk3"/>
    <w:basedOn w:val="a0"/>
    <w:rsid w:val="00D51FFC"/>
    <w:rPr>
      <w:vanish w:val="0"/>
      <w:webHidden w:val="0"/>
      <w:specVanish w:val="0"/>
    </w:rPr>
  </w:style>
  <w:style w:type="character" w:styleId="afe">
    <w:name w:val="page number"/>
    <w:basedOn w:val="a0"/>
    <w:rsid w:val="00D51FFC"/>
  </w:style>
  <w:style w:type="numbering" w:customStyle="1" w:styleId="15">
    <w:name w:val="Нет списка1"/>
    <w:next w:val="a2"/>
    <w:uiPriority w:val="99"/>
    <w:semiHidden/>
    <w:unhideWhenUsed/>
    <w:rsid w:val="00D51FFC"/>
  </w:style>
  <w:style w:type="numbering" w:customStyle="1" w:styleId="110">
    <w:name w:val="Нет списка11"/>
    <w:next w:val="a2"/>
    <w:uiPriority w:val="99"/>
    <w:semiHidden/>
    <w:unhideWhenUsed/>
    <w:rsid w:val="00D51FFC"/>
  </w:style>
  <w:style w:type="numbering" w:customStyle="1" w:styleId="111">
    <w:name w:val="Нет списка111"/>
    <w:next w:val="a2"/>
    <w:uiPriority w:val="99"/>
    <w:semiHidden/>
    <w:unhideWhenUsed/>
    <w:rsid w:val="00D51FFC"/>
  </w:style>
  <w:style w:type="paragraph" w:styleId="33">
    <w:name w:val="Body Text Indent 3"/>
    <w:basedOn w:val="a"/>
    <w:link w:val="34"/>
    <w:uiPriority w:val="99"/>
    <w:rsid w:val="00D51FFC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51FFC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titlec">
    <w:name w:val="title_c"/>
    <w:basedOn w:val="a"/>
    <w:rsid w:val="00D51F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12">
    <w:name w:val="Стиль1 Знак"/>
    <w:basedOn w:val="a0"/>
    <w:link w:val="11"/>
    <w:rsid w:val="00D51FFC"/>
    <w:rPr>
      <w:rFonts w:ascii="Times New Roman" w:eastAsia="Calibri" w:hAnsi="Times New Roman" w:cs="Times New Roman"/>
      <w:sz w:val="28"/>
      <w:szCs w:val="28"/>
    </w:rPr>
  </w:style>
  <w:style w:type="paragraph" w:styleId="aff">
    <w:name w:val="caption"/>
    <w:basedOn w:val="a"/>
    <w:next w:val="a"/>
    <w:qFormat/>
    <w:rsid w:val="00D51FFC"/>
    <w:pPr>
      <w:widowControl w:val="0"/>
      <w:spacing w:before="120" w:after="120" w:line="240" w:lineRule="auto"/>
      <w:ind w:firstLine="680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f0">
    <w:name w:val="Normal Indent"/>
    <w:basedOn w:val="a"/>
    <w:rsid w:val="00D51FF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xl29">
    <w:name w:val="xl29"/>
    <w:basedOn w:val="a"/>
    <w:rsid w:val="00D51FFC"/>
    <w:pPr>
      <w:spacing w:before="100" w:beforeAutospacing="1" w:after="100" w:afterAutospacing="1" w:line="240" w:lineRule="auto"/>
    </w:pPr>
    <w:rPr>
      <w:rFonts w:ascii="Arial" w:eastAsia="Arial Unicode MS" w:hAnsi="Arial" w:cs="Arial"/>
      <w:sz w:val="14"/>
      <w:szCs w:val="14"/>
      <w:lang w:eastAsia="ru-RU"/>
    </w:rPr>
  </w:style>
  <w:style w:type="paragraph" w:customStyle="1" w:styleId="xl31">
    <w:name w:val="xl31"/>
    <w:basedOn w:val="a"/>
    <w:rsid w:val="00D51FFC"/>
    <w:pP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sz w:val="14"/>
      <w:szCs w:val="14"/>
      <w:lang w:eastAsia="ru-RU"/>
    </w:rPr>
  </w:style>
  <w:style w:type="paragraph" w:customStyle="1" w:styleId="310">
    <w:name w:val="çàãîëîâîê 31"/>
    <w:basedOn w:val="a"/>
    <w:next w:val="a"/>
    <w:rsid w:val="00D51FFC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ff1">
    <w:name w:val="Знак"/>
    <w:basedOn w:val="a"/>
    <w:rsid w:val="00D51FF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nhideWhenUsed/>
    <w:rsid w:val="00D51FFC"/>
    <w:pPr>
      <w:spacing w:after="120" w:line="480" w:lineRule="auto"/>
      <w:ind w:firstLine="567"/>
      <w:jc w:val="both"/>
    </w:pPr>
    <w:rPr>
      <w:rFonts w:ascii="Arial" w:eastAsia="Calibri" w:hAnsi="Arial" w:cs="Times New Roman"/>
      <w:sz w:val="24"/>
    </w:rPr>
  </w:style>
  <w:style w:type="character" w:customStyle="1" w:styleId="25">
    <w:name w:val="Основной текст 2 Знак"/>
    <w:basedOn w:val="a0"/>
    <w:link w:val="24"/>
    <w:rsid w:val="00D51FFC"/>
    <w:rPr>
      <w:rFonts w:ascii="Arial" w:eastAsia="Calibri" w:hAnsi="Arial" w:cs="Times New Roman"/>
      <w:sz w:val="24"/>
    </w:rPr>
  </w:style>
  <w:style w:type="paragraph" w:customStyle="1" w:styleId="Heading">
    <w:name w:val="Heading"/>
    <w:rsid w:val="00D51F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</w:rPr>
  </w:style>
  <w:style w:type="paragraph" w:customStyle="1" w:styleId="210">
    <w:name w:val="Основной текст 21"/>
    <w:basedOn w:val="a"/>
    <w:rsid w:val="00D51FFC"/>
    <w:pPr>
      <w:spacing w:after="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23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1,Обычный (Web)1 Знак Знак,Обычный (Web)1 Знак1,Обычный (веб)11 Знак,Обычный (веб) Знак Знак Знак Знак"/>
    <w:link w:val="af9"/>
    <w:uiPriority w:val="99"/>
    <w:locked/>
    <w:rsid w:val="00D51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51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TOC Heading"/>
    <w:basedOn w:val="1"/>
    <w:next w:val="a"/>
    <w:uiPriority w:val="39"/>
    <w:qFormat/>
    <w:rsid w:val="00D51FF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7">
    <w:name w:val="toc 1"/>
    <w:basedOn w:val="a"/>
    <w:next w:val="a"/>
    <w:autoRedefine/>
    <w:uiPriority w:val="39"/>
    <w:unhideWhenUsed/>
    <w:qFormat/>
    <w:rsid w:val="00D51FFC"/>
    <w:pPr>
      <w:tabs>
        <w:tab w:val="left" w:pos="440"/>
        <w:tab w:val="right" w:leader="dot" w:pos="9061"/>
      </w:tabs>
      <w:spacing w:after="0" w:line="240" w:lineRule="auto"/>
      <w:jc w:val="both"/>
    </w:pPr>
    <w:rPr>
      <w:rFonts w:eastAsia="Times New Roman" w:cs="Times New Roman"/>
      <w:noProof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39"/>
    <w:unhideWhenUsed/>
    <w:qFormat/>
    <w:rsid w:val="00D51FFC"/>
    <w:pPr>
      <w:tabs>
        <w:tab w:val="left" w:pos="1540"/>
        <w:tab w:val="right" w:leader="dot" w:pos="9345"/>
      </w:tabs>
      <w:spacing w:after="0" w:line="276" w:lineRule="auto"/>
      <w:ind w:left="240" w:firstLine="567"/>
      <w:jc w:val="both"/>
    </w:pPr>
    <w:rPr>
      <w:rFonts w:ascii="Calibri" w:eastAsia="Times New Roman" w:hAnsi="Calibri" w:cs="Times New Roman"/>
      <w:noProof/>
      <w:sz w:val="24"/>
      <w:szCs w:val="24"/>
      <w:lang w:eastAsia="ru-RU"/>
    </w:rPr>
  </w:style>
  <w:style w:type="paragraph" w:customStyle="1" w:styleId="ConsNormal">
    <w:name w:val="ConsNormal"/>
    <w:rsid w:val="00D51F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Заголовок таблицы"/>
    <w:basedOn w:val="1"/>
    <w:next w:val="a"/>
    <w:link w:val="aff4"/>
    <w:rsid w:val="00D51FFC"/>
    <w:pPr>
      <w:spacing w:before="60" w:after="120"/>
    </w:pPr>
    <w:rPr>
      <w:rFonts w:ascii="Arial" w:hAnsi="Arial" w:cs="Arial"/>
      <w:b/>
      <w:bCs/>
      <w:color w:val="2E74B5" w:themeColor="accent1" w:themeShade="BF"/>
      <w:kern w:val="32"/>
      <w:sz w:val="32"/>
      <w:szCs w:val="32"/>
    </w:rPr>
  </w:style>
  <w:style w:type="character" w:customStyle="1" w:styleId="aff4">
    <w:name w:val="Заголовок таблицы Знак"/>
    <w:basedOn w:val="10"/>
    <w:link w:val="aff3"/>
    <w:rsid w:val="00D51FFC"/>
    <w:rPr>
      <w:rFonts w:ascii="Arial" w:eastAsia="Times New Roman" w:hAnsi="Arial" w:cs="Arial"/>
      <w:b/>
      <w:bCs/>
      <w:color w:val="2E74B5" w:themeColor="accent1" w:themeShade="BF"/>
      <w:kern w:val="32"/>
      <w:sz w:val="32"/>
      <w:szCs w:val="32"/>
      <w:lang w:eastAsia="ru-RU"/>
    </w:rPr>
  </w:style>
  <w:style w:type="paragraph" w:customStyle="1" w:styleId="aff5">
    <w:name w:val="Подпись рисунка"/>
    <w:basedOn w:val="aff3"/>
    <w:link w:val="aff6"/>
    <w:rsid w:val="00D51FFC"/>
  </w:style>
  <w:style w:type="character" w:customStyle="1" w:styleId="aff6">
    <w:name w:val="Подпись рисунка Знак"/>
    <w:basedOn w:val="aff4"/>
    <w:link w:val="aff5"/>
    <w:rsid w:val="00D51FFC"/>
    <w:rPr>
      <w:rFonts w:ascii="Arial" w:eastAsia="Times New Roman" w:hAnsi="Arial" w:cs="Arial"/>
      <w:b/>
      <w:bCs/>
      <w:color w:val="2E74B5" w:themeColor="accent1" w:themeShade="BF"/>
      <w:kern w:val="32"/>
      <w:sz w:val="32"/>
      <w:szCs w:val="32"/>
      <w:lang w:eastAsia="ru-RU"/>
    </w:rPr>
  </w:style>
  <w:style w:type="character" w:styleId="aff7">
    <w:name w:val="Strong"/>
    <w:basedOn w:val="a0"/>
    <w:uiPriority w:val="22"/>
    <w:qFormat/>
    <w:rsid w:val="00D51FFC"/>
    <w:rPr>
      <w:b/>
      <w:bCs/>
    </w:rPr>
  </w:style>
  <w:style w:type="paragraph" w:customStyle="1" w:styleId="18">
    <w:name w:val="Знак1 Знак Знак Знак"/>
    <w:basedOn w:val="a"/>
    <w:rsid w:val="00D51FF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1-golovka">
    <w:name w:val="01-golovka"/>
    <w:basedOn w:val="a"/>
    <w:rsid w:val="00D51FFC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14"/>
      <w:lang w:eastAsia="ru-RU"/>
    </w:rPr>
  </w:style>
  <w:style w:type="paragraph" w:customStyle="1" w:styleId="19">
    <w:name w:val="цифры1"/>
    <w:basedOn w:val="a"/>
    <w:rsid w:val="00D51FFC"/>
    <w:pPr>
      <w:spacing w:before="76" w:after="0" w:line="240" w:lineRule="auto"/>
      <w:ind w:right="113"/>
      <w:jc w:val="right"/>
    </w:pPr>
    <w:rPr>
      <w:rFonts w:ascii="JournalRub" w:eastAsia="Times New Roman" w:hAnsi="JournalRub" w:cs="Times New Roman"/>
      <w:sz w:val="16"/>
      <w:szCs w:val="20"/>
      <w:lang w:eastAsia="ru-RU"/>
    </w:rPr>
  </w:style>
  <w:style w:type="paragraph" w:customStyle="1" w:styleId="133">
    <w:name w:val="заголовок 133"/>
    <w:basedOn w:val="a"/>
    <w:next w:val="a"/>
    <w:rsid w:val="00D51FFC"/>
    <w:pPr>
      <w:keepNext/>
      <w:widowControl w:val="0"/>
      <w:spacing w:before="120" w:after="0" w:line="200" w:lineRule="exact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BodyText21">
    <w:name w:val="Body Text 21"/>
    <w:basedOn w:val="a"/>
    <w:rsid w:val="00D51FFC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7">
    <w:name w:val="сновной текст с отступом 2"/>
    <w:basedOn w:val="a"/>
    <w:rsid w:val="00D51FF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5">
    <w:name w:val="Знак5 Знак Знак Знак"/>
    <w:basedOn w:val="a"/>
    <w:rsid w:val="00D51FF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5">
    <w:name w:val="заголовок 3"/>
    <w:basedOn w:val="a"/>
    <w:next w:val="a"/>
    <w:rsid w:val="00D51FFC"/>
    <w:pPr>
      <w:keepNext/>
      <w:spacing w:after="0" w:line="200" w:lineRule="exac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xl40">
    <w:name w:val="xl40"/>
    <w:basedOn w:val="a"/>
    <w:rsid w:val="00D51FFC"/>
    <w:pPr>
      <w:spacing w:before="100" w:after="100" w:line="240" w:lineRule="auto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Pa170">
    <w:name w:val="Pa170"/>
    <w:basedOn w:val="a"/>
    <w:next w:val="a"/>
    <w:uiPriority w:val="99"/>
    <w:rsid w:val="00D51FFC"/>
    <w:pPr>
      <w:autoSpaceDE w:val="0"/>
      <w:autoSpaceDN w:val="0"/>
      <w:adjustRightInd w:val="0"/>
      <w:spacing w:after="0" w:line="201" w:lineRule="atLeast"/>
    </w:pPr>
    <w:rPr>
      <w:rFonts w:ascii="PragmaticaCTT" w:hAnsi="PragmaticaCTT"/>
      <w:sz w:val="24"/>
      <w:szCs w:val="24"/>
    </w:rPr>
  </w:style>
  <w:style w:type="character" w:customStyle="1" w:styleId="A60">
    <w:name w:val="A6"/>
    <w:uiPriority w:val="99"/>
    <w:rsid w:val="00D51FFC"/>
    <w:rPr>
      <w:rFonts w:cs="PragmaticaCTT"/>
      <w:color w:val="000000"/>
      <w:sz w:val="14"/>
      <w:szCs w:val="14"/>
    </w:rPr>
  </w:style>
  <w:style w:type="paragraph" w:customStyle="1" w:styleId="Pa171">
    <w:name w:val="Pa171"/>
    <w:basedOn w:val="a"/>
    <w:next w:val="a"/>
    <w:uiPriority w:val="99"/>
    <w:rsid w:val="00D51FFC"/>
    <w:pPr>
      <w:autoSpaceDE w:val="0"/>
      <w:autoSpaceDN w:val="0"/>
      <w:adjustRightInd w:val="0"/>
      <w:spacing w:after="0" w:line="241" w:lineRule="atLeast"/>
    </w:pPr>
    <w:rPr>
      <w:rFonts w:ascii="PragmaticaCTT" w:hAnsi="PragmaticaCTT"/>
      <w:sz w:val="24"/>
      <w:szCs w:val="24"/>
    </w:rPr>
  </w:style>
  <w:style w:type="paragraph" w:customStyle="1" w:styleId="Pa172">
    <w:name w:val="Pa172"/>
    <w:basedOn w:val="a"/>
    <w:next w:val="a"/>
    <w:uiPriority w:val="99"/>
    <w:rsid w:val="00D51FFC"/>
    <w:pPr>
      <w:autoSpaceDE w:val="0"/>
      <w:autoSpaceDN w:val="0"/>
      <w:adjustRightInd w:val="0"/>
      <w:spacing w:after="0" w:line="201" w:lineRule="atLeast"/>
    </w:pPr>
    <w:rPr>
      <w:rFonts w:ascii="PragmaticaCTT" w:hAnsi="PragmaticaCTT"/>
      <w:sz w:val="24"/>
      <w:szCs w:val="24"/>
    </w:rPr>
  </w:style>
  <w:style w:type="paragraph" w:customStyle="1" w:styleId="Pa173">
    <w:name w:val="Pa173"/>
    <w:basedOn w:val="a"/>
    <w:next w:val="a"/>
    <w:uiPriority w:val="99"/>
    <w:rsid w:val="00D51FFC"/>
    <w:pPr>
      <w:autoSpaceDE w:val="0"/>
      <w:autoSpaceDN w:val="0"/>
      <w:adjustRightInd w:val="0"/>
      <w:spacing w:after="0" w:line="241" w:lineRule="atLeast"/>
    </w:pPr>
    <w:rPr>
      <w:rFonts w:ascii="PragmaticaCTT" w:hAnsi="PragmaticaCTT"/>
      <w:sz w:val="24"/>
      <w:szCs w:val="24"/>
    </w:rPr>
  </w:style>
  <w:style w:type="paragraph" w:customStyle="1" w:styleId="Pa174">
    <w:name w:val="Pa174"/>
    <w:basedOn w:val="a"/>
    <w:next w:val="a"/>
    <w:uiPriority w:val="99"/>
    <w:rsid w:val="00D51FFC"/>
    <w:pPr>
      <w:autoSpaceDE w:val="0"/>
      <w:autoSpaceDN w:val="0"/>
      <w:adjustRightInd w:val="0"/>
      <w:spacing w:after="0" w:line="241" w:lineRule="atLeast"/>
    </w:pPr>
    <w:rPr>
      <w:rFonts w:ascii="PragmaticaCTT" w:hAnsi="PragmaticaCTT"/>
      <w:sz w:val="24"/>
      <w:szCs w:val="24"/>
    </w:rPr>
  </w:style>
  <w:style w:type="paragraph" w:customStyle="1" w:styleId="Pa175">
    <w:name w:val="Pa175"/>
    <w:basedOn w:val="a"/>
    <w:next w:val="a"/>
    <w:uiPriority w:val="99"/>
    <w:rsid w:val="00D51FFC"/>
    <w:pPr>
      <w:autoSpaceDE w:val="0"/>
      <w:autoSpaceDN w:val="0"/>
      <w:adjustRightInd w:val="0"/>
      <w:spacing w:after="0" w:line="201" w:lineRule="atLeast"/>
    </w:pPr>
    <w:rPr>
      <w:rFonts w:ascii="PragmaticaCTT" w:hAnsi="PragmaticaCTT"/>
      <w:sz w:val="24"/>
      <w:szCs w:val="24"/>
    </w:rPr>
  </w:style>
  <w:style w:type="paragraph" w:customStyle="1" w:styleId="Pa125">
    <w:name w:val="Pa125"/>
    <w:basedOn w:val="a"/>
    <w:next w:val="a"/>
    <w:uiPriority w:val="99"/>
    <w:rsid w:val="00D51FFC"/>
    <w:pPr>
      <w:autoSpaceDE w:val="0"/>
      <w:autoSpaceDN w:val="0"/>
      <w:adjustRightInd w:val="0"/>
      <w:spacing w:after="0" w:line="201" w:lineRule="atLeast"/>
    </w:pPr>
    <w:rPr>
      <w:rFonts w:ascii="PragmaticaCTT" w:hAnsi="PragmaticaCTT"/>
      <w:sz w:val="24"/>
      <w:szCs w:val="24"/>
    </w:rPr>
  </w:style>
  <w:style w:type="paragraph" w:customStyle="1" w:styleId="Pa146">
    <w:name w:val="Pa146"/>
    <w:basedOn w:val="a"/>
    <w:next w:val="a"/>
    <w:uiPriority w:val="99"/>
    <w:rsid w:val="00D51FFC"/>
    <w:pPr>
      <w:autoSpaceDE w:val="0"/>
      <w:autoSpaceDN w:val="0"/>
      <w:adjustRightInd w:val="0"/>
      <w:spacing w:after="0" w:line="201" w:lineRule="atLeast"/>
    </w:pPr>
    <w:rPr>
      <w:rFonts w:ascii="PragmaticaCTT" w:hAnsi="PragmaticaCTT"/>
      <w:sz w:val="24"/>
      <w:szCs w:val="24"/>
    </w:rPr>
  </w:style>
  <w:style w:type="paragraph" w:customStyle="1" w:styleId="Pa46">
    <w:name w:val="Pa46"/>
    <w:basedOn w:val="a"/>
    <w:next w:val="a"/>
    <w:uiPriority w:val="99"/>
    <w:rsid w:val="00D51FFC"/>
    <w:pPr>
      <w:autoSpaceDE w:val="0"/>
      <w:autoSpaceDN w:val="0"/>
      <w:adjustRightInd w:val="0"/>
      <w:spacing w:after="0" w:line="201" w:lineRule="atLeast"/>
    </w:pPr>
    <w:rPr>
      <w:rFonts w:ascii="PragmaticaCTT" w:hAnsi="PragmaticaCTT"/>
      <w:sz w:val="24"/>
      <w:szCs w:val="24"/>
    </w:rPr>
  </w:style>
  <w:style w:type="character" w:customStyle="1" w:styleId="A90">
    <w:name w:val="A9"/>
    <w:uiPriority w:val="99"/>
    <w:rsid w:val="00D51FFC"/>
    <w:rPr>
      <w:rFonts w:cs="PragmaticaCTT"/>
      <w:color w:val="000000"/>
      <w:sz w:val="7"/>
      <w:szCs w:val="7"/>
    </w:rPr>
  </w:style>
  <w:style w:type="character" w:customStyle="1" w:styleId="A10">
    <w:name w:val="A10"/>
    <w:uiPriority w:val="99"/>
    <w:rsid w:val="00D51FFC"/>
    <w:rPr>
      <w:rFonts w:cs="PragmaticaCTT"/>
      <w:color w:val="000000"/>
      <w:sz w:val="12"/>
      <w:szCs w:val="12"/>
    </w:rPr>
  </w:style>
  <w:style w:type="paragraph" w:customStyle="1" w:styleId="Style51">
    <w:name w:val="Style51"/>
    <w:basedOn w:val="a"/>
    <w:rsid w:val="00D51FFC"/>
    <w:pPr>
      <w:widowControl w:val="0"/>
      <w:autoSpaceDE w:val="0"/>
      <w:autoSpaceDN w:val="0"/>
      <w:adjustRightInd w:val="0"/>
      <w:spacing w:after="0" w:line="315" w:lineRule="exact"/>
      <w:ind w:firstLine="533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02">
    <w:name w:val="Font Style502"/>
    <w:basedOn w:val="a0"/>
    <w:rsid w:val="00D51FFC"/>
    <w:rPr>
      <w:rFonts w:ascii="Times New Roman" w:hAnsi="Times New Roman" w:cs="Times New Roman" w:hint="default"/>
      <w:sz w:val="26"/>
      <w:szCs w:val="26"/>
    </w:rPr>
  </w:style>
  <w:style w:type="character" w:customStyle="1" w:styleId="FontStyle115">
    <w:name w:val="Font Style115"/>
    <w:rsid w:val="00D51FFC"/>
    <w:rPr>
      <w:rFonts w:ascii="Times New Roman" w:hAnsi="Times New Roman" w:cs="Times New Roman" w:hint="default"/>
      <w:sz w:val="24"/>
      <w:szCs w:val="24"/>
    </w:rPr>
  </w:style>
  <w:style w:type="numbering" w:customStyle="1" w:styleId="28">
    <w:name w:val="Нет списка2"/>
    <w:next w:val="a2"/>
    <w:uiPriority w:val="99"/>
    <w:semiHidden/>
    <w:unhideWhenUsed/>
    <w:rsid w:val="00D51FFC"/>
  </w:style>
  <w:style w:type="numbering" w:customStyle="1" w:styleId="36">
    <w:name w:val="Нет списка3"/>
    <w:next w:val="a2"/>
    <w:uiPriority w:val="99"/>
    <w:semiHidden/>
    <w:unhideWhenUsed/>
    <w:rsid w:val="00D51FFC"/>
  </w:style>
  <w:style w:type="table" w:customStyle="1" w:styleId="29">
    <w:name w:val="Стиль2"/>
    <w:basedOn w:val="a1"/>
    <w:uiPriority w:val="99"/>
    <w:rsid w:val="00D51FFC"/>
    <w:pPr>
      <w:spacing w:after="0" w:line="240" w:lineRule="auto"/>
    </w:pPr>
    <w:rPr>
      <w:rFonts w:ascii="Arial" w:hAnsi="Arial"/>
      <w:sz w:val="18"/>
    </w:rPr>
    <w:tblPr>
      <w:tblStyleRowBandSize w:val="1"/>
      <w:tblBorders>
        <w:top w:val="single" w:sz="4" w:space="0" w:color="92D050"/>
        <w:left w:val="single" w:sz="4" w:space="0" w:color="92D050"/>
        <w:bottom w:val="single" w:sz="4" w:space="0" w:color="92D050"/>
        <w:right w:val="single" w:sz="4" w:space="0" w:color="92D050"/>
        <w:insideH w:val="single" w:sz="4" w:space="0" w:color="92D050"/>
        <w:insideV w:val="single" w:sz="4" w:space="0" w:color="92D050"/>
      </w:tblBorders>
    </w:tblPr>
    <w:tcPr>
      <w:shd w:val="clear" w:color="auto" w:fill="auto"/>
    </w:tcPr>
  </w:style>
  <w:style w:type="character" w:styleId="aff8">
    <w:name w:val="annotation reference"/>
    <w:basedOn w:val="a0"/>
    <w:uiPriority w:val="99"/>
    <w:semiHidden/>
    <w:unhideWhenUsed/>
    <w:rsid w:val="00D51FFC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51FFC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rsid w:val="00D51FFC"/>
    <w:rPr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D51FFC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D51FFC"/>
    <w:rPr>
      <w:b/>
      <w:bCs/>
      <w:sz w:val="20"/>
      <w:szCs w:val="20"/>
    </w:rPr>
  </w:style>
  <w:style w:type="character" w:customStyle="1" w:styleId="listdocstitle">
    <w:name w:val="list_docs_title"/>
    <w:basedOn w:val="a0"/>
    <w:rsid w:val="00D51FFC"/>
  </w:style>
  <w:style w:type="numbering" w:customStyle="1" w:styleId="41">
    <w:name w:val="Нет списка4"/>
    <w:next w:val="a2"/>
    <w:uiPriority w:val="99"/>
    <w:semiHidden/>
    <w:unhideWhenUsed/>
    <w:rsid w:val="00D51FFC"/>
  </w:style>
  <w:style w:type="numbering" w:customStyle="1" w:styleId="120">
    <w:name w:val="Нет списка12"/>
    <w:next w:val="a2"/>
    <w:uiPriority w:val="99"/>
    <w:semiHidden/>
    <w:unhideWhenUsed/>
    <w:rsid w:val="00D51FFC"/>
  </w:style>
  <w:style w:type="numbering" w:customStyle="1" w:styleId="112">
    <w:name w:val="Нет списка112"/>
    <w:next w:val="a2"/>
    <w:uiPriority w:val="99"/>
    <w:semiHidden/>
    <w:unhideWhenUsed/>
    <w:rsid w:val="00D51FFC"/>
  </w:style>
  <w:style w:type="numbering" w:customStyle="1" w:styleId="211">
    <w:name w:val="Нет списка21"/>
    <w:next w:val="a2"/>
    <w:uiPriority w:val="99"/>
    <w:semiHidden/>
    <w:unhideWhenUsed/>
    <w:rsid w:val="00D51FFC"/>
  </w:style>
  <w:style w:type="numbering" w:customStyle="1" w:styleId="311">
    <w:name w:val="Нет списка31"/>
    <w:next w:val="a2"/>
    <w:uiPriority w:val="99"/>
    <w:semiHidden/>
    <w:unhideWhenUsed/>
    <w:rsid w:val="00D51FFC"/>
  </w:style>
  <w:style w:type="numbering" w:customStyle="1" w:styleId="50">
    <w:name w:val="Нет списка5"/>
    <w:next w:val="a2"/>
    <w:uiPriority w:val="99"/>
    <w:semiHidden/>
    <w:unhideWhenUsed/>
    <w:rsid w:val="00D51FFC"/>
  </w:style>
  <w:style w:type="table" w:customStyle="1" w:styleId="-661">
    <w:name w:val="Список-таблица 6 цветная — акцент 61"/>
    <w:basedOn w:val="a1"/>
    <w:uiPriority w:val="51"/>
    <w:rsid w:val="00D51FF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5">
    <w:name w:val="p5"/>
    <w:basedOn w:val="a"/>
    <w:rsid w:val="00D51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Письмо Минстроя"/>
    <w:basedOn w:val="a"/>
    <w:qFormat/>
    <w:rsid w:val="00D51FFC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">
    <w:name w:val="tabl"/>
    <w:basedOn w:val="a"/>
    <w:rsid w:val="00D51FF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D5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header" Target="header2.xml"/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theme" Target="theme/theme1.xml"/><Relationship Id="rId20" Type="http://schemas.openxmlformats.org/officeDocument/2006/relationships/chart" Target="charts/chart13.xml"/><Relationship Id="rId41" Type="http://schemas.openxmlformats.org/officeDocument/2006/relationships/chart" Target="charts/chart3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3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4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5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6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7.xlsx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8.xlsx"/><Relationship Id="rId1" Type="http://schemas.openxmlformats.org/officeDocument/2006/relationships/themeOverride" Target="../theme/themeOverride28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9.xlsx"/><Relationship Id="rId1" Type="http://schemas.openxmlformats.org/officeDocument/2006/relationships/themeOverride" Target="../theme/themeOverride2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3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0.xlsx"/><Relationship Id="rId1" Type="http://schemas.openxmlformats.org/officeDocument/2006/relationships/themeOverride" Target="../theme/themeOverride30.xml"/></Relationships>
</file>

<file path=word/charts/_rels/chart3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1.xlsx"/><Relationship Id="rId1" Type="http://schemas.openxmlformats.org/officeDocument/2006/relationships/themeOverride" Target="../theme/themeOverride31.xml"/></Relationships>
</file>

<file path=word/charts/_rels/chart3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2.xlsx"/><Relationship Id="rId1" Type="http://schemas.openxmlformats.org/officeDocument/2006/relationships/themeOverride" Target="../theme/themeOverride32.xml"/></Relationships>
</file>

<file path=word/charts/_rels/chart3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3.xlsx"/><Relationship Id="rId1" Type="http://schemas.openxmlformats.org/officeDocument/2006/relationships/themeOverride" Target="../theme/themeOverride33.xml"/></Relationships>
</file>

<file path=word/charts/_rels/chart3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4.xlsx"/><Relationship Id="rId1" Type="http://schemas.openxmlformats.org/officeDocument/2006/relationships/themeOverride" Target="../theme/themeOverride34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Рис. 1.1.1. Объем жилищного фонда Российской Федерации </a:t>
            </a:r>
            <a:r>
              <a:rPr lang="ru-RU" sz="900" b="0" i="0" u="none" strike="noStrike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в 1980-2013 гг., </a:t>
            </a:r>
            <a:r>
              <a:rPr lang="ru-RU" sz="900" b="0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млн. кв.м</a:t>
            </a:r>
            <a:endParaRPr lang="ru-RU" sz="900" baseline="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2079659328298251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Жилищный фонд - 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Лист1!$B$1:$W$1</c:f>
              <c:strCache>
                <c:ptCount val="22"/>
                <c:pt idx="0">
                  <c:v>1980 г.</c:v>
                </c:pt>
                <c:pt idx="1">
                  <c:v>1985 г.</c:v>
                </c:pt>
                <c:pt idx="2">
                  <c:v>1990 г.</c:v>
                </c:pt>
                <c:pt idx="3">
                  <c:v>1995 г.</c:v>
                </c:pt>
                <c:pt idx="4">
                  <c:v>1996 г.</c:v>
                </c:pt>
                <c:pt idx="5">
                  <c:v>1997 г.</c:v>
                </c:pt>
                <c:pt idx="6">
                  <c:v>1998 г.</c:v>
                </c:pt>
                <c:pt idx="7">
                  <c:v>1999 г.</c:v>
                </c:pt>
                <c:pt idx="8">
                  <c:v>2000 г.</c:v>
                </c:pt>
                <c:pt idx="9">
                  <c:v>2001 г.</c:v>
                </c:pt>
                <c:pt idx="10">
                  <c:v>2002 г.</c:v>
                </c:pt>
                <c:pt idx="11">
                  <c:v>2003 г.</c:v>
                </c:pt>
                <c:pt idx="12">
                  <c:v>2004 г.</c:v>
                </c:pt>
                <c:pt idx="13">
                  <c:v>2005 г.</c:v>
                </c:pt>
                <c:pt idx="14">
                  <c:v>2006 г.</c:v>
                </c:pt>
                <c:pt idx="15">
                  <c:v>2007 г.</c:v>
                </c:pt>
                <c:pt idx="16">
                  <c:v>2008 г.</c:v>
                </c:pt>
                <c:pt idx="17">
                  <c:v>2009 г.</c:v>
                </c:pt>
                <c:pt idx="18">
                  <c:v>2010 г.</c:v>
                </c:pt>
                <c:pt idx="19">
                  <c:v>2011 г.</c:v>
                </c:pt>
                <c:pt idx="20">
                  <c:v>2012 г.</c:v>
                </c:pt>
                <c:pt idx="21">
                  <c:v>2013 г.</c:v>
                </c:pt>
              </c:strCache>
            </c:strRef>
          </c:cat>
          <c:val>
            <c:numRef>
              <c:f>Лист1!$B$2:$W$2</c:f>
              <c:numCache>
                <c:formatCode>General</c:formatCode>
                <c:ptCount val="22"/>
                <c:pt idx="0">
                  <c:v>1861</c:v>
                </c:pt>
                <c:pt idx="1">
                  <c:v>2138</c:v>
                </c:pt>
                <c:pt idx="2">
                  <c:v>2425</c:v>
                </c:pt>
                <c:pt idx="3">
                  <c:v>2645</c:v>
                </c:pt>
                <c:pt idx="4">
                  <c:v>2676</c:v>
                </c:pt>
                <c:pt idx="5">
                  <c:v>2710</c:v>
                </c:pt>
                <c:pt idx="6">
                  <c:v>2744</c:v>
                </c:pt>
                <c:pt idx="7">
                  <c:v>2761</c:v>
                </c:pt>
                <c:pt idx="8">
                  <c:v>2787</c:v>
                </c:pt>
                <c:pt idx="9">
                  <c:v>2822</c:v>
                </c:pt>
                <c:pt idx="10">
                  <c:v>2853</c:v>
                </c:pt>
                <c:pt idx="11">
                  <c:v>2885</c:v>
                </c:pt>
                <c:pt idx="12">
                  <c:v>2917</c:v>
                </c:pt>
                <c:pt idx="13">
                  <c:v>2955</c:v>
                </c:pt>
                <c:pt idx="14">
                  <c:v>3003</c:v>
                </c:pt>
                <c:pt idx="15">
                  <c:v>3060</c:v>
                </c:pt>
                <c:pt idx="16">
                  <c:v>3116</c:v>
                </c:pt>
                <c:pt idx="17">
                  <c:v>3177</c:v>
                </c:pt>
                <c:pt idx="18">
                  <c:v>3231</c:v>
                </c:pt>
                <c:pt idx="19">
                  <c:v>3288</c:v>
                </c:pt>
                <c:pt idx="20">
                  <c:v>3349</c:v>
                </c:pt>
                <c:pt idx="21">
                  <c:v>3410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Городской жилищный фонд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Лист1!$B$1:$W$1</c:f>
              <c:strCache>
                <c:ptCount val="22"/>
                <c:pt idx="0">
                  <c:v>1980 г.</c:v>
                </c:pt>
                <c:pt idx="1">
                  <c:v>1985 г.</c:v>
                </c:pt>
                <c:pt idx="2">
                  <c:v>1990 г.</c:v>
                </c:pt>
                <c:pt idx="3">
                  <c:v>1995 г.</c:v>
                </c:pt>
                <c:pt idx="4">
                  <c:v>1996 г.</c:v>
                </c:pt>
                <c:pt idx="5">
                  <c:v>1997 г.</c:v>
                </c:pt>
                <c:pt idx="6">
                  <c:v>1998 г.</c:v>
                </c:pt>
                <c:pt idx="7">
                  <c:v>1999 г.</c:v>
                </c:pt>
                <c:pt idx="8">
                  <c:v>2000 г.</c:v>
                </c:pt>
                <c:pt idx="9">
                  <c:v>2001 г.</c:v>
                </c:pt>
                <c:pt idx="10">
                  <c:v>2002 г.</c:v>
                </c:pt>
                <c:pt idx="11">
                  <c:v>2003 г.</c:v>
                </c:pt>
                <c:pt idx="12">
                  <c:v>2004 г.</c:v>
                </c:pt>
                <c:pt idx="13">
                  <c:v>2005 г.</c:v>
                </c:pt>
                <c:pt idx="14">
                  <c:v>2006 г.</c:v>
                </c:pt>
                <c:pt idx="15">
                  <c:v>2007 г.</c:v>
                </c:pt>
                <c:pt idx="16">
                  <c:v>2008 г.</c:v>
                </c:pt>
                <c:pt idx="17">
                  <c:v>2009 г.</c:v>
                </c:pt>
                <c:pt idx="18">
                  <c:v>2010 г.</c:v>
                </c:pt>
                <c:pt idx="19">
                  <c:v>2011 г.</c:v>
                </c:pt>
                <c:pt idx="20">
                  <c:v>2012 г.</c:v>
                </c:pt>
                <c:pt idx="21">
                  <c:v>2013 г.</c:v>
                </c:pt>
              </c:strCache>
            </c:strRef>
          </c:cat>
          <c:val>
            <c:numRef>
              <c:f>Лист1!$B$3:$W$3</c:f>
              <c:numCache>
                <c:formatCode>General</c:formatCode>
                <c:ptCount val="22"/>
                <c:pt idx="0">
                  <c:v>1291</c:v>
                </c:pt>
                <c:pt idx="1">
                  <c:v>1492</c:v>
                </c:pt>
                <c:pt idx="2">
                  <c:v>1720</c:v>
                </c:pt>
                <c:pt idx="3">
                  <c:v>1911</c:v>
                </c:pt>
                <c:pt idx="4">
                  <c:v>1937</c:v>
                </c:pt>
                <c:pt idx="5">
                  <c:v>1962</c:v>
                </c:pt>
                <c:pt idx="6">
                  <c:v>1983</c:v>
                </c:pt>
                <c:pt idx="7">
                  <c:v>2001</c:v>
                </c:pt>
                <c:pt idx="8">
                  <c:v>2020</c:v>
                </c:pt>
                <c:pt idx="9">
                  <c:v>2045</c:v>
                </c:pt>
                <c:pt idx="10">
                  <c:v>2069</c:v>
                </c:pt>
                <c:pt idx="11">
                  <c:v>2093</c:v>
                </c:pt>
                <c:pt idx="12">
                  <c:v>2115</c:v>
                </c:pt>
                <c:pt idx="13">
                  <c:v>2129</c:v>
                </c:pt>
                <c:pt idx="14">
                  <c:v>2163</c:v>
                </c:pt>
                <c:pt idx="15">
                  <c:v>2209</c:v>
                </c:pt>
                <c:pt idx="16">
                  <c:v>2250</c:v>
                </c:pt>
                <c:pt idx="17">
                  <c:v>2293</c:v>
                </c:pt>
                <c:pt idx="18">
                  <c:v>2333</c:v>
                </c:pt>
                <c:pt idx="19">
                  <c:v>2374</c:v>
                </c:pt>
                <c:pt idx="20">
                  <c:v>2426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Сельский жилищный фонд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Лист1!$B$1:$W$1</c:f>
              <c:strCache>
                <c:ptCount val="22"/>
                <c:pt idx="0">
                  <c:v>1980 г.</c:v>
                </c:pt>
                <c:pt idx="1">
                  <c:v>1985 г.</c:v>
                </c:pt>
                <c:pt idx="2">
                  <c:v>1990 г.</c:v>
                </c:pt>
                <c:pt idx="3">
                  <c:v>1995 г.</c:v>
                </c:pt>
                <c:pt idx="4">
                  <c:v>1996 г.</c:v>
                </c:pt>
                <c:pt idx="5">
                  <c:v>1997 г.</c:v>
                </c:pt>
                <c:pt idx="6">
                  <c:v>1998 г.</c:v>
                </c:pt>
                <c:pt idx="7">
                  <c:v>1999 г.</c:v>
                </c:pt>
                <c:pt idx="8">
                  <c:v>2000 г.</c:v>
                </c:pt>
                <c:pt idx="9">
                  <c:v>2001 г.</c:v>
                </c:pt>
                <c:pt idx="10">
                  <c:v>2002 г.</c:v>
                </c:pt>
                <c:pt idx="11">
                  <c:v>2003 г.</c:v>
                </c:pt>
                <c:pt idx="12">
                  <c:v>2004 г.</c:v>
                </c:pt>
                <c:pt idx="13">
                  <c:v>2005 г.</c:v>
                </c:pt>
                <c:pt idx="14">
                  <c:v>2006 г.</c:v>
                </c:pt>
                <c:pt idx="15">
                  <c:v>2007 г.</c:v>
                </c:pt>
                <c:pt idx="16">
                  <c:v>2008 г.</c:v>
                </c:pt>
                <c:pt idx="17">
                  <c:v>2009 г.</c:v>
                </c:pt>
                <c:pt idx="18">
                  <c:v>2010 г.</c:v>
                </c:pt>
                <c:pt idx="19">
                  <c:v>2011 г.</c:v>
                </c:pt>
                <c:pt idx="20">
                  <c:v>2012 г.</c:v>
                </c:pt>
                <c:pt idx="21">
                  <c:v>2013 г.</c:v>
                </c:pt>
              </c:strCache>
            </c:strRef>
          </c:cat>
          <c:val>
            <c:numRef>
              <c:f>Лист1!$B$4:$W$4</c:f>
              <c:numCache>
                <c:formatCode>General</c:formatCode>
                <c:ptCount val="22"/>
                <c:pt idx="0">
                  <c:v>570</c:v>
                </c:pt>
                <c:pt idx="1">
                  <c:v>646</c:v>
                </c:pt>
                <c:pt idx="2">
                  <c:v>705</c:v>
                </c:pt>
                <c:pt idx="3">
                  <c:v>734</c:v>
                </c:pt>
                <c:pt idx="4">
                  <c:v>739</c:v>
                </c:pt>
                <c:pt idx="5">
                  <c:v>748</c:v>
                </c:pt>
                <c:pt idx="6">
                  <c:v>755</c:v>
                </c:pt>
                <c:pt idx="7">
                  <c:v>760</c:v>
                </c:pt>
                <c:pt idx="8">
                  <c:v>767</c:v>
                </c:pt>
                <c:pt idx="9">
                  <c:v>777</c:v>
                </c:pt>
                <c:pt idx="10">
                  <c:v>784</c:v>
                </c:pt>
                <c:pt idx="11">
                  <c:v>792</c:v>
                </c:pt>
                <c:pt idx="12">
                  <c:v>802</c:v>
                </c:pt>
                <c:pt idx="13">
                  <c:v>826</c:v>
                </c:pt>
                <c:pt idx="14">
                  <c:v>840</c:v>
                </c:pt>
                <c:pt idx="15">
                  <c:v>851</c:v>
                </c:pt>
                <c:pt idx="16">
                  <c:v>866</c:v>
                </c:pt>
                <c:pt idx="17">
                  <c:v>884</c:v>
                </c:pt>
                <c:pt idx="18">
                  <c:v>898</c:v>
                </c:pt>
                <c:pt idx="19">
                  <c:v>914</c:v>
                </c:pt>
                <c:pt idx="20">
                  <c:v>923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2119104"/>
        <c:axId val="192119664"/>
      </c:barChart>
      <c:catAx>
        <c:axId val="19211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accent6">
                <a:lumMod val="60000"/>
                <a:lumOff val="4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192119664"/>
        <c:crosses val="autoZero"/>
        <c:auto val="1"/>
        <c:lblAlgn val="ctr"/>
        <c:lblOffset val="100"/>
        <c:noMultiLvlLbl val="0"/>
      </c:catAx>
      <c:valAx>
        <c:axId val="1921196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92119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6522597288914516E-2"/>
          <c:y val="0.10622069677187797"/>
          <c:w val="0.93010554175788052"/>
          <c:h val="0.41520872740069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кирпичные и каменные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Приволжский</c:v>
                </c:pt>
                <c:pt idx="1">
                  <c:v>Уральский</c:v>
                </c:pt>
                <c:pt idx="2">
                  <c:v>Сибирский</c:v>
                </c:pt>
                <c:pt idx="3">
                  <c:v>Дальневосточный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51.1</c:v>
                </c:pt>
                <c:pt idx="1">
                  <c:v>26.5</c:v>
                </c:pt>
                <c:pt idx="2">
                  <c:v>37.5</c:v>
                </c:pt>
                <c:pt idx="3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панельные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Приволжский</c:v>
                </c:pt>
                <c:pt idx="1">
                  <c:v>Уральский</c:v>
                </c:pt>
                <c:pt idx="2">
                  <c:v>Сибирский</c:v>
                </c:pt>
                <c:pt idx="3">
                  <c:v>Дальневосточный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9.7000000000000011</c:v>
                </c:pt>
                <c:pt idx="1">
                  <c:v>22</c:v>
                </c:pt>
                <c:pt idx="2">
                  <c:v>17.5</c:v>
                </c:pt>
                <c:pt idx="3">
                  <c:v>8.5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блочные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Приволжский</c:v>
                </c:pt>
                <c:pt idx="1">
                  <c:v>Уральский</c:v>
                </c:pt>
                <c:pt idx="2">
                  <c:v>Сибирский</c:v>
                </c:pt>
                <c:pt idx="3">
                  <c:v>Дальневосточный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14.3</c:v>
                </c:pt>
                <c:pt idx="1">
                  <c:v>20.6</c:v>
                </c:pt>
                <c:pt idx="2">
                  <c:v>7.6</c:v>
                </c:pt>
                <c:pt idx="3">
                  <c:v>12.7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деревянные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Приволжский</c:v>
                </c:pt>
                <c:pt idx="1">
                  <c:v>Уральский</c:v>
                </c:pt>
                <c:pt idx="2">
                  <c:v>Сибирский</c:v>
                </c:pt>
                <c:pt idx="3">
                  <c:v>Дальневосточный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14.7</c:v>
                </c:pt>
                <c:pt idx="1">
                  <c:v>8.7000000000000011</c:v>
                </c:pt>
                <c:pt idx="2">
                  <c:v>22.9</c:v>
                </c:pt>
                <c:pt idx="3">
                  <c:v>16.8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монолитные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Приволжский</c:v>
                </c:pt>
                <c:pt idx="1">
                  <c:v>Уральский</c:v>
                </c:pt>
                <c:pt idx="2">
                  <c:v>Сибирский</c:v>
                </c:pt>
                <c:pt idx="3">
                  <c:v>Дальневосточный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4.2</c:v>
                </c:pt>
                <c:pt idx="1">
                  <c:v>13.6</c:v>
                </c:pt>
                <c:pt idx="2">
                  <c:v>9.5</c:v>
                </c:pt>
                <c:pt idx="3">
                  <c:v>13.6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из прочих материалов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Приволжский</c:v>
                </c:pt>
                <c:pt idx="1">
                  <c:v>Уральский</c:v>
                </c:pt>
                <c:pt idx="2">
                  <c:v>Сибирский</c:v>
                </c:pt>
                <c:pt idx="3">
                  <c:v>Дальневосточный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5.9</c:v>
                </c:pt>
                <c:pt idx="1">
                  <c:v>8.6</c:v>
                </c:pt>
                <c:pt idx="2">
                  <c:v>5</c:v>
                </c:pt>
                <c:pt idx="3">
                  <c:v>15.4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8992304"/>
        <c:axId val="188993984"/>
      </c:barChart>
      <c:catAx>
        <c:axId val="18899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70AD47">
                <a:lumMod val="60000"/>
                <a:lumOff val="40000"/>
              </a:srgb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88993984"/>
        <c:crosses val="autoZero"/>
        <c:auto val="1"/>
        <c:lblAlgn val="ctr"/>
        <c:lblOffset val="100"/>
        <c:noMultiLvlLbl val="0"/>
      </c:catAx>
      <c:valAx>
        <c:axId val="1889939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88992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Рис. 1.4.1. Общая площадь жилых помещений, приходящаяся на душу населения в Российской Федерации в 1992-2012 гг., кв.м</a:t>
            </a:r>
            <a:endParaRPr lang="ru-RU" sz="9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234390441412912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3519350010690613E-2"/>
          <c:y val="0.33764006543995589"/>
          <c:w val="0.95296129997861878"/>
          <c:h val="0.54386870553747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Лист1!$B$1:$H$1</c:f>
              <c:strCache>
                <c:ptCount val="7"/>
                <c:pt idx="0">
                  <c:v>1992 г.</c:v>
                </c:pt>
                <c:pt idx="1">
                  <c:v>1995 г.</c:v>
                </c:pt>
                <c:pt idx="2">
                  <c:v>2000 г.</c:v>
                </c:pt>
                <c:pt idx="3">
                  <c:v>2005 г.</c:v>
                </c:pt>
                <c:pt idx="4">
                  <c:v>2010 г.</c:v>
                </c:pt>
                <c:pt idx="5">
                  <c:v>2011 г.</c:v>
                </c:pt>
                <c:pt idx="6">
                  <c:v>2012 г.</c:v>
                </c:pt>
              </c:strCache>
            </c:strRef>
          </c:cat>
          <c:val>
            <c:numRef>
              <c:f>Лист1!$B$2:$H$2</c:f>
              <c:numCache>
                <c:formatCode>0.0</c:formatCode>
                <c:ptCount val="7"/>
                <c:pt idx="0" formatCode="General">
                  <c:v>16.8</c:v>
                </c:pt>
                <c:pt idx="1">
                  <c:v>18</c:v>
                </c:pt>
                <c:pt idx="2">
                  <c:v>19.2</c:v>
                </c:pt>
                <c:pt idx="3">
                  <c:v>20.8</c:v>
                </c:pt>
                <c:pt idx="4">
                  <c:v>22.6</c:v>
                </c:pt>
                <c:pt idx="5">
                  <c:v>23</c:v>
                </c:pt>
                <c:pt idx="6" formatCode="General">
                  <c:v>23.4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2358720"/>
        <c:axId val="282365440"/>
      </c:barChart>
      <c:catAx>
        <c:axId val="28235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70AD47">
                <a:lumMod val="60000"/>
                <a:lumOff val="40000"/>
              </a:srgb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282365440"/>
        <c:crosses val="autoZero"/>
        <c:auto val="1"/>
        <c:lblAlgn val="ctr"/>
        <c:lblOffset val="100"/>
        <c:noMultiLvlLbl val="0"/>
      </c:catAx>
      <c:valAx>
        <c:axId val="2823654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82358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Рис. 1.4.2. </a:t>
            </a:r>
            <a:r>
              <a:rPr lang="ru-RU" sz="900" b="0" i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Общая площадь жилых помещений, приходящаяся на душу населения по федеральным округам Российской Федерации в 2012 г., кв.м</a:t>
            </a:r>
            <a:endParaRPr lang="ru-RU" sz="90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21089588951983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3666092943201378E-2"/>
          <c:y val="0.20572310493856139"/>
          <c:w val="0.95266781411359824"/>
          <c:h val="0.349579351582867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8.6058519793459718E-3"/>
                  <c:y val="9.74421437271610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543889845095122E-3"/>
                  <c:y val="1.4616321559074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Российская Федерация</c:v>
                </c:pt>
                <c:pt idx="1">
                  <c:v>Центральный</c:v>
                </c:pt>
                <c:pt idx="2">
                  <c:v>Северо- Западный</c:v>
                </c:pt>
                <c:pt idx="3">
                  <c:v>Южный</c:v>
                </c:pt>
                <c:pt idx="4">
                  <c:v>Северо- Кавказский</c:v>
                </c:pt>
                <c:pt idx="5">
                  <c:v>Приволжский</c:v>
                </c:pt>
                <c:pt idx="6">
                  <c:v>Уральский</c:v>
                </c:pt>
                <c:pt idx="7">
                  <c:v>Сибирский</c:v>
                </c:pt>
                <c:pt idx="8">
                  <c:v>Дальневосточный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23.4</c:v>
                </c:pt>
                <c:pt idx="1">
                  <c:v>24.8</c:v>
                </c:pt>
                <c:pt idx="2">
                  <c:v>25.4</c:v>
                </c:pt>
                <c:pt idx="3">
                  <c:v>22.6</c:v>
                </c:pt>
                <c:pt idx="4">
                  <c:v>19.100000000000001</c:v>
                </c:pt>
                <c:pt idx="5">
                  <c:v>23.6</c:v>
                </c:pt>
                <c:pt idx="6">
                  <c:v>22.9</c:v>
                </c:pt>
                <c:pt idx="7">
                  <c:v>22.1</c:v>
                </c:pt>
                <c:pt idx="8">
                  <c:v>22.4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7270464"/>
        <c:axId val="277276064"/>
      </c:barChart>
      <c:catAx>
        <c:axId val="277270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70AD47">
                <a:lumMod val="60000"/>
                <a:lumOff val="40000"/>
              </a:srgb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277276064"/>
        <c:crosses val="autoZero"/>
        <c:auto val="1"/>
        <c:lblAlgn val="ctr"/>
        <c:lblOffset val="100"/>
        <c:noMultiLvlLbl val="0"/>
      </c:catAx>
      <c:valAx>
        <c:axId val="2772760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7727046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Рис. 1.4.3. </a:t>
            </a:r>
            <a:r>
              <a:rPr lang="ru-RU" sz="900" b="0" i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Общая площадь жилых помещений, приходящаяся на душу населения по субъектам Российской Федерации, включающих районы </a:t>
            </a:r>
            <a:r>
              <a:rPr lang="ru-RU" sz="900" b="0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Крайнего Севера и приравненные к ним местности,</a:t>
            </a:r>
            <a:r>
              <a:rPr lang="ru-RU" sz="900" b="0" i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 в 2012 г., кв.м</a:t>
            </a:r>
            <a:endParaRPr lang="ru-RU" sz="90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3390684776228179"/>
          <c:y val="1.3072698010409447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Лист1!$A$2:$A$19</c:f>
              <c:strCache>
                <c:ptCount val="18"/>
                <c:pt idx="0">
                  <c:v>Республика Тыва</c:v>
                </c:pt>
                <c:pt idx="1">
                  <c:v>Республики Алтай</c:v>
                </c:pt>
                <c:pt idx="2">
                  <c:v>Ямало-Ненецкий автономный округ</c:v>
                </c:pt>
                <c:pt idx="3">
                  <c:v>Ханты - Мансийский автономный округ</c:v>
                </c:pt>
                <c:pt idx="4">
                  <c:v>Забайкальский край</c:v>
                </c:pt>
                <c:pt idx="5">
                  <c:v>Республика Бурятия</c:v>
                </c:pt>
                <c:pt idx="6">
                  <c:v>Республика Саха (Якутия)</c:v>
                </c:pt>
                <c:pt idx="7">
                  <c:v>Пермский край</c:v>
                </c:pt>
                <c:pt idx="8">
                  <c:v>Иркутская область</c:v>
                </c:pt>
                <c:pt idx="9">
                  <c:v>Томская область</c:v>
                </c:pt>
                <c:pt idx="10">
                  <c:v>Красноярский край</c:v>
                </c:pt>
                <c:pt idx="11">
                  <c:v>Мурманская область</c:v>
                </c:pt>
                <c:pt idx="12">
                  <c:v>Камчатский край</c:v>
                </c:pt>
                <c:pt idx="13">
                  <c:v>Республика Коми</c:v>
                </c:pt>
                <c:pt idx="14">
                  <c:v>Архангельская область</c:v>
                </c:pt>
                <c:pt idx="15">
                  <c:v>Республика Карелия</c:v>
                </c:pt>
                <c:pt idx="16">
                  <c:v>Магаданская область</c:v>
                </c:pt>
                <c:pt idx="17">
                  <c:v>Чукотский автономный округ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13.2</c:v>
                </c:pt>
                <c:pt idx="1">
                  <c:v>18.899999999999999</c:v>
                </c:pt>
                <c:pt idx="2">
                  <c:v>19</c:v>
                </c:pt>
                <c:pt idx="3">
                  <c:v>19.2</c:v>
                </c:pt>
                <c:pt idx="4">
                  <c:v>20</c:v>
                </c:pt>
                <c:pt idx="5">
                  <c:v>20.2</c:v>
                </c:pt>
                <c:pt idx="6">
                  <c:v>20.7</c:v>
                </c:pt>
                <c:pt idx="7">
                  <c:v>22.1</c:v>
                </c:pt>
                <c:pt idx="8">
                  <c:v>22.1</c:v>
                </c:pt>
                <c:pt idx="9">
                  <c:v>22.2</c:v>
                </c:pt>
                <c:pt idx="10">
                  <c:v>22.9</c:v>
                </c:pt>
                <c:pt idx="11">
                  <c:v>24.7</c:v>
                </c:pt>
                <c:pt idx="12">
                  <c:v>24.7</c:v>
                </c:pt>
                <c:pt idx="13">
                  <c:v>25.4</c:v>
                </c:pt>
                <c:pt idx="14">
                  <c:v>25.9</c:v>
                </c:pt>
                <c:pt idx="15">
                  <c:v>25.9</c:v>
                </c:pt>
                <c:pt idx="16">
                  <c:v>29</c:v>
                </c:pt>
                <c:pt idx="17">
                  <c:v>29.7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622864"/>
        <c:axId val="186620624"/>
      </c:barChart>
      <c:valAx>
        <c:axId val="186620624"/>
        <c:scaling>
          <c:orientation val="minMax"/>
          <c:min val="0"/>
        </c:scaling>
        <c:delete val="1"/>
        <c:axPos val="b"/>
        <c:numFmt formatCode="General" sourceLinked="1"/>
        <c:majorTickMark val="out"/>
        <c:minorTickMark val="none"/>
        <c:tickLblPos val="none"/>
        <c:crossAx val="186622864"/>
        <c:crosses val="autoZero"/>
        <c:crossBetween val="between"/>
      </c:valAx>
      <c:catAx>
        <c:axId val="1866228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rgbClr val="70AD47">
                <a:lumMod val="60000"/>
                <a:lumOff val="40000"/>
              </a:srgb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18662062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ru-RU" sz="900" b="0" i="0" u="none" strike="noStrike" baseline="0">
                <a:effectLst/>
              </a:rPr>
              <a:t>Рис. 2.1.2. Доля отечественных ресурсов на внутреннем рынке строительных материалов в Российской Федерации в 2013 г., %</a:t>
            </a:r>
            <a:endParaRPr lang="ru-RU" sz="900" baseline="0">
              <a:latin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322453703703705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4715277777777795"/>
          <c:y val="0.16146825396825396"/>
          <c:w val="0.49252898075240653"/>
          <c:h val="0.7069928758905137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отечественных ресурсов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Листы асбестоцементные</c:v>
                </c:pt>
                <c:pt idx="1">
                  <c:v>Сборные железобетонные конструкции и изделия</c:v>
                </c:pt>
                <c:pt idx="2">
                  <c:v>Мягкие кровельные материалы</c:v>
                </c:pt>
                <c:pt idx="3">
                  <c:v>Мелкоштучные стеновые материалы</c:v>
                </c:pt>
                <c:pt idx="4">
                  <c:v>Нерудные строительные материалы</c:v>
                </c:pt>
                <c:pt idx="5">
                  <c:v>Цемент</c:v>
                </c:pt>
                <c:pt idx="6">
                  <c:v>Минераловатные теплоизоляционные материалы</c:v>
                </c:pt>
                <c:pt idx="7">
                  <c:v>Листы гипсовые</c:v>
                </c:pt>
                <c:pt idx="8">
                  <c:v>Стекло листовое</c:v>
                </c:pt>
                <c:pt idx="9">
                  <c:v>Линолеум</c:v>
                </c:pt>
                <c:pt idx="10">
                  <c:v>Изделия санитарные керамические</c:v>
                </c:pt>
                <c:pt idx="11">
                  <c:v>Плитки керамические всех видов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99.9</c:v>
                </c:pt>
                <c:pt idx="1">
                  <c:v>99.9</c:v>
                </c:pt>
                <c:pt idx="2">
                  <c:v>99.5</c:v>
                </c:pt>
                <c:pt idx="3">
                  <c:v>96.6</c:v>
                </c:pt>
                <c:pt idx="4">
                  <c:v>96.2</c:v>
                </c:pt>
                <c:pt idx="5">
                  <c:v>94.8</c:v>
                </c:pt>
                <c:pt idx="6">
                  <c:v>94.7</c:v>
                </c:pt>
                <c:pt idx="7">
                  <c:v>94.6</c:v>
                </c:pt>
                <c:pt idx="8">
                  <c:v>92.1</c:v>
                </c:pt>
                <c:pt idx="9">
                  <c:v>81.3</c:v>
                </c:pt>
                <c:pt idx="10">
                  <c:v>78</c:v>
                </c:pt>
                <c:pt idx="11">
                  <c:v>64.7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импортной продукции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5462962962962979E-2"/>
                  <c:y val="3.96825396825382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777777777777821E-2"/>
                  <c:y val="3.96825396825397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77777777777778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7037037037037056E-2"/>
                  <c:y val="-7.275048233154312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4722222222222224E-2"/>
                  <c:y val="7.275048233154312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7037037037037056E-2"/>
                  <c:y val="3.96825396825389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3.7037037037037056E-2"/>
                  <c:y val="3.96825396825397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3.935185185185185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Листы асбестоцементные</c:v>
                </c:pt>
                <c:pt idx="1">
                  <c:v>Сборные железобетонные конструкции и изделия</c:v>
                </c:pt>
                <c:pt idx="2">
                  <c:v>Мягкие кровельные материалы</c:v>
                </c:pt>
                <c:pt idx="3">
                  <c:v>Мелкоштучные стеновые материалы</c:v>
                </c:pt>
                <c:pt idx="4">
                  <c:v>Нерудные строительные материалы</c:v>
                </c:pt>
                <c:pt idx="5">
                  <c:v>Цемент</c:v>
                </c:pt>
                <c:pt idx="6">
                  <c:v>Минераловатные теплоизоляционные материалы</c:v>
                </c:pt>
                <c:pt idx="7">
                  <c:v>Листы гипсовые</c:v>
                </c:pt>
                <c:pt idx="8">
                  <c:v>Стекло листовое</c:v>
                </c:pt>
                <c:pt idx="9">
                  <c:v>Линолеум</c:v>
                </c:pt>
                <c:pt idx="10">
                  <c:v>Изделия санитарные керамические</c:v>
                </c:pt>
                <c:pt idx="11">
                  <c:v>Плитки керамические всех видов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0.1</c:v>
                </c:pt>
                <c:pt idx="1">
                  <c:v>0.1</c:v>
                </c:pt>
                <c:pt idx="2">
                  <c:v>0.5</c:v>
                </c:pt>
                <c:pt idx="3">
                  <c:v>3.4</c:v>
                </c:pt>
                <c:pt idx="4">
                  <c:v>3.8</c:v>
                </c:pt>
                <c:pt idx="5">
                  <c:v>5.2</c:v>
                </c:pt>
                <c:pt idx="6">
                  <c:v>5.3</c:v>
                </c:pt>
                <c:pt idx="7">
                  <c:v>5.4</c:v>
                </c:pt>
                <c:pt idx="8">
                  <c:v>7.9</c:v>
                </c:pt>
                <c:pt idx="9">
                  <c:v>18.7</c:v>
                </c:pt>
                <c:pt idx="10">
                  <c:v>22</c:v>
                </c:pt>
                <c:pt idx="11">
                  <c:v>35.300000000000004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overlap val="100"/>
        <c:axId val="361464656"/>
        <c:axId val="361465216"/>
      </c:barChart>
      <c:catAx>
        <c:axId val="361464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70AD47">
                <a:lumMod val="60000"/>
                <a:lumOff val="40000"/>
              </a:srgb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361465216"/>
        <c:crosses val="autoZero"/>
        <c:auto val="1"/>
        <c:lblAlgn val="l"/>
        <c:lblOffset val="100"/>
        <c:noMultiLvlLbl val="0"/>
      </c:catAx>
      <c:valAx>
        <c:axId val="36146521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one"/>
        <c:crossAx val="361464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534740292656554"/>
          <c:y val="0.9367082239720036"/>
          <c:w val="0.76432648440404172"/>
          <c:h val="6.32917760279965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Рис. 2.1.3. Доля экспорта в общем объеме производства строительных материалов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в Российской Федерации в 2013 г., %</a:t>
            </a:r>
            <a:endParaRPr lang="en-US" sz="9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350768011600262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58578158458244067"/>
          <c:y val="0.17725030554386817"/>
          <c:w val="0.51188976377952755"/>
          <c:h val="0.810057903067459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Мелкоштучные стеновые материалы</c:v>
                </c:pt>
                <c:pt idx="1">
                  <c:v>Сборные железобетонные конструкции и изделия</c:v>
                </c:pt>
                <c:pt idx="2">
                  <c:v>Цемент</c:v>
                </c:pt>
                <c:pt idx="3">
                  <c:v>Листы гипсовые</c:v>
                </c:pt>
                <c:pt idx="4">
                  <c:v>Изделия санитарные керамические</c:v>
                </c:pt>
                <c:pt idx="5">
                  <c:v>Минераловатные теплоизоляционные материалы</c:v>
                </c:pt>
                <c:pt idx="6">
                  <c:v>Плитки керамические всех видов</c:v>
                </c:pt>
                <c:pt idx="7">
                  <c:v>Линолеум</c:v>
                </c:pt>
                <c:pt idx="8">
                  <c:v>Стекло листовое</c:v>
                </c:pt>
                <c:pt idx="9">
                  <c:v>Листы асбестоцементные</c:v>
                </c:pt>
                <c:pt idx="10">
                  <c:v>Мягкие кровельные материалы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0.5</c:v>
                </c:pt>
                <c:pt idx="3">
                  <c:v>0.5</c:v>
                </c:pt>
                <c:pt idx="4">
                  <c:v>0.7000000000000004</c:v>
                </c:pt>
                <c:pt idx="5">
                  <c:v>0.9</c:v>
                </c:pt>
                <c:pt idx="6">
                  <c:v>2.9</c:v>
                </c:pt>
                <c:pt idx="7">
                  <c:v>3.1</c:v>
                </c:pt>
                <c:pt idx="8">
                  <c:v>6.2</c:v>
                </c:pt>
                <c:pt idx="9">
                  <c:v>9.2000000000000011</c:v>
                </c:pt>
                <c:pt idx="10">
                  <c:v>10.1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axId val="361467456"/>
        <c:axId val="361468016"/>
      </c:barChart>
      <c:catAx>
        <c:axId val="36146745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70AD47">
                <a:lumMod val="60000"/>
                <a:lumOff val="40000"/>
              </a:srgb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361468016"/>
        <c:crosses val="autoZero"/>
        <c:auto val="1"/>
        <c:lblAlgn val="ctr"/>
        <c:lblOffset val="100"/>
        <c:noMultiLvlLbl val="0"/>
      </c:catAx>
      <c:valAx>
        <c:axId val="361468016"/>
        <c:scaling>
          <c:orientation val="minMax"/>
        </c:scaling>
        <c:delete val="1"/>
        <c:axPos val="t"/>
        <c:numFmt formatCode="General" sourceLinked="1"/>
        <c:majorTickMark val="none"/>
        <c:minorTickMark val="none"/>
        <c:tickLblPos val="none"/>
        <c:crossAx val="3614674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latin typeface="Arial" panose="020B0604020202020204" pitchFamily="34" charset="0"/>
                <a:cs typeface="Arial" panose="020B0604020202020204" pitchFamily="34" charset="0"/>
              </a:rPr>
              <a:t>Рис.</a:t>
            </a:r>
            <a:r>
              <a:rPr lang="ru-RU" sz="900" baseline="0">
                <a:latin typeface="Arial" panose="020B0604020202020204" pitchFamily="34" charset="0"/>
                <a:cs typeface="Arial" panose="020B0604020202020204" pitchFamily="34" charset="0"/>
              </a:rPr>
              <a:t> 2.1.4. Динамика долей импорта в общем объеме продаж и экспорта в общем объеме производства цемента в Российской Федерации в 2001-2013 гг, %</a:t>
            </a:r>
            <a:endParaRPr lang="ru-RU" sz="9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4811965080451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695652173913054E-3"/>
          <c:y val="0.25358849709003789"/>
          <c:w val="0.9869970900376579"/>
          <c:h val="0.472083533036631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Доля импорта в общем объеме продаж на внутреннем рынке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Лист1!$B$1:$N$1</c:f>
              <c:strCache>
                <c:ptCount val="13"/>
                <c:pt idx="0">
                  <c:v>2001 г. </c:v>
                </c:pt>
                <c:pt idx="1">
                  <c:v>2002 г. </c:v>
                </c:pt>
                <c:pt idx="2">
                  <c:v>2003 г. </c:v>
                </c:pt>
                <c:pt idx="3">
                  <c:v>2004 г. </c:v>
                </c:pt>
                <c:pt idx="4">
                  <c:v>2005 г. </c:v>
                </c:pt>
                <c:pt idx="5">
                  <c:v>2006 г. </c:v>
                </c:pt>
                <c:pt idx="6">
                  <c:v>2007 г. </c:v>
                </c:pt>
                <c:pt idx="7">
                  <c:v>2008 г. </c:v>
                </c:pt>
                <c:pt idx="8">
                  <c:v>2009 г. </c:v>
                </c:pt>
                <c:pt idx="9">
                  <c:v>2010 г. </c:v>
                </c:pt>
                <c:pt idx="10">
                  <c:v>2011 г. </c:v>
                </c:pt>
                <c:pt idx="11">
                  <c:v>2012 г.</c:v>
                </c:pt>
                <c:pt idx="12">
                  <c:v>2013 г.</c:v>
                </c:pt>
              </c:strCache>
            </c:strRef>
          </c:cat>
          <c:val>
            <c:numRef>
              <c:f>Лист1!$B$2:$N$2</c:f>
              <c:numCache>
                <c:formatCode>General</c:formatCode>
                <c:ptCount val="13"/>
                <c:pt idx="0">
                  <c:v>0.2</c:v>
                </c:pt>
                <c:pt idx="1">
                  <c:v>0.30000000000000021</c:v>
                </c:pt>
                <c:pt idx="2">
                  <c:v>0.30000000000000021</c:v>
                </c:pt>
                <c:pt idx="3">
                  <c:v>0.4</c:v>
                </c:pt>
                <c:pt idx="4">
                  <c:v>0.8</c:v>
                </c:pt>
                <c:pt idx="5">
                  <c:v>1.3</c:v>
                </c:pt>
                <c:pt idx="6">
                  <c:v>3.8</c:v>
                </c:pt>
                <c:pt idx="7">
                  <c:v>12.6</c:v>
                </c:pt>
                <c:pt idx="8">
                  <c:v>2.5</c:v>
                </c:pt>
                <c:pt idx="9">
                  <c:v>2.2999999999999998</c:v>
                </c:pt>
                <c:pt idx="10">
                  <c:v>4.0999999999999996</c:v>
                </c:pt>
                <c:pt idx="11">
                  <c:v>6.1</c:v>
                </c:pt>
                <c:pt idx="12">
                  <c:v>5.2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Доля экспорта в общем объеме производства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Лист1!$B$1:$N$1</c:f>
              <c:strCache>
                <c:ptCount val="13"/>
                <c:pt idx="0">
                  <c:v>2001 г. </c:v>
                </c:pt>
                <c:pt idx="1">
                  <c:v>2002 г. </c:v>
                </c:pt>
                <c:pt idx="2">
                  <c:v>2003 г. </c:v>
                </c:pt>
                <c:pt idx="3">
                  <c:v>2004 г. </c:v>
                </c:pt>
                <c:pt idx="4">
                  <c:v>2005 г. </c:v>
                </c:pt>
                <c:pt idx="5">
                  <c:v>2006 г. </c:v>
                </c:pt>
                <c:pt idx="6">
                  <c:v>2007 г. </c:v>
                </c:pt>
                <c:pt idx="7">
                  <c:v>2008 г. </c:v>
                </c:pt>
                <c:pt idx="8">
                  <c:v>2009 г. </c:v>
                </c:pt>
                <c:pt idx="9">
                  <c:v>2010 г. </c:v>
                </c:pt>
                <c:pt idx="10">
                  <c:v>2011 г. </c:v>
                </c:pt>
                <c:pt idx="11">
                  <c:v>2012 г.</c:v>
                </c:pt>
                <c:pt idx="12">
                  <c:v>2013 г.</c:v>
                </c:pt>
              </c:strCache>
            </c:strRef>
          </c:cat>
          <c:val>
            <c:numRef>
              <c:f>Лист1!$B$3:$N$3</c:f>
              <c:numCache>
                <c:formatCode>General</c:formatCode>
                <c:ptCount val="13"/>
                <c:pt idx="0">
                  <c:v>7.1</c:v>
                </c:pt>
                <c:pt idx="1">
                  <c:v>5.2</c:v>
                </c:pt>
                <c:pt idx="2">
                  <c:v>7.6</c:v>
                </c:pt>
                <c:pt idx="3">
                  <c:v>5.3</c:v>
                </c:pt>
                <c:pt idx="4">
                  <c:v>6.1</c:v>
                </c:pt>
                <c:pt idx="5">
                  <c:v>6.3</c:v>
                </c:pt>
                <c:pt idx="6">
                  <c:v>3.2</c:v>
                </c:pt>
                <c:pt idx="7">
                  <c:v>1.2</c:v>
                </c:pt>
                <c:pt idx="8">
                  <c:v>3.6</c:v>
                </c:pt>
                <c:pt idx="9">
                  <c:v>2.2000000000000002</c:v>
                </c:pt>
                <c:pt idx="10">
                  <c:v>0.7000000000000004</c:v>
                </c:pt>
                <c:pt idx="11">
                  <c:v>0.60000000000000042</c:v>
                </c:pt>
                <c:pt idx="12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1470816"/>
        <c:axId val="361471376"/>
      </c:barChart>
      <c:catAx>
        <c:axId val="36147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70AD47">
                <a:lumMod val="60000"/>
                <a:lumOff val="40000"/>
              </a:srgb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361471376"/>
        <c:crosses val="autoZero"/>
        <c:auto val="1"/>
        <c:lblAlgn val="ctr"/>
        <c:lblOffset val="100"/>
        <c:noMultiLvlLbl val="0"/>
      </c:catAx>
      <c:valAx>
        <c:axId val="3614713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361470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73930160903798"/>
          <c:y val="0.8755827912815245"/>
          <c:w val="0.75522646353988443"/>
          <c:h val="0.119472116547229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latin typeface="Arial" panose="020B0604020202020204" pitchFamily="34" charset="0"/>
                <a:cs typeface="Arial" panose="020B0604020202020204" pitchFamily="34" charset="0"/>
              </a:rPr>
              <a:t>Рис.</a:t>
            </a:r>
            <a:r>
              <a:rPr lang="ru-RU" sz="900" baseline="0">
                <a:latin typeface="Arial" panose="020B0604020202020204" pitchFamily="34" charset="0"/>
                <a:cs typeface="Arial" panose="020B0604020202020204" pitchFamily="34" charset="0"/>
              </a:rPr>
              <a:t> 2.1.5. Динамика долей импорта в общем объеме продаж и экспорта в общем объеме производства минераловатных теплоизоляционных материалов  в Российской Федерации в 2001-2013 гг, %</a:t>
            </a:r>
            <a:endParaRPr lang="ru-RU" sz="9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4811965080451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695652173913054E-3"/>
          <c:y val="0.31155951158279138"/>
          <c:w val="0.9869970900376579"/>
          <c:h val="0.414112518543877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Доля импорта в общем объеме продаж на внутреннем рынке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7"/>
              <c:layout>
                <c:manualLayout>
                  <c:x val="-8.695652173913054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3478260869566033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Лист1!$B$1:$N$1</c:f>
              <c:strCache>
                <c:ptCount val="13"/>
                <c:pt idx="0">
                  <c:v>2001 г. </c:v>
                </c:pt>
                <c:pt idx="1">
                  <c:v>2002 г. </c:v>
                </c:pt>
                <c:pt idx="2">
                  <c:v>2003 г. </c:v>
                </c:pt>
                <c:pt idx="3">
                  <c:v>2004 г. </c:v>
                </c:pt>
                <c:pt idx="4">
                  <c:v>2005 г. </c:v>
                </c:pt>
                <c:pt idx="5">
                  <c:v>2006 г. </c:v>
                </c:pt>
                <c:pt idx="6">
                  <c:v>2007 г. </c:v>
                </c:pt>
                <c:pt idx="7">
                  <c:v>2008 г. </c:v>
                </c:pt>
                <c:pt idx="8">
                  <c:v>2009 г. </c:v>
                </c:pt>
                <c:pt idx="9">
                  <c:v>2010 г. </c:v>
                </c:pt>
                <c:pt idx="10">
                  <c:v>2011 г. </c:v>
                </c:pt>
                <c:pt idx="11">
                  <c:v>2012 г.</c:v>
                </c:pt>
                <c:pt idx="12">
                  <c:v>2013 г.</c:v>
                </c:pt>
              </c:strCache>
            </c:strRef>
          </c:cat>
          <c:val>
            <c:numRef>
              <c:f>Лист1!$B$2:$N$2</c:f>
              <c:numCache>
                <c:formatCode>General</c:formatCode>
                <c:ptCount val="13"/>
                <c:pt idx="0">
                  <c:v>29.592970407029597</c:v>
                </c:pt>
                <c:pt idx="1">
                  <c:v>35.231994459833764</c:v>
                </c:pt>
                <c:pt idx="2">
                  <c:v>26.603583339796788</c:v>
                </c:pt>
                <c:pt idx="3">
                  <c:v>23.435835523045228</c:v>
                </c:pt>
                <c:pt idx="4">
                  <c:v>20.566550252231263</c:v>
                </c:pt>
                <c:pt idx="5">
                  <c:v>19.072595064966027</c:v>
                </c:pt>
                <c:pt idx="6">
                  <c:v>21.361755711458912</c:v>
                </c:pt>
                <c:pt idx="7">
                  <c:v>10.460339643416766</c:v>
                </c:pt>
                <c:pt idx="8">
                  <c:v>7.6950229438757463</c:v>
                </c:pt>
                <c:pt idx="9">
                  <c:v>7.3207012573047603</c:v>
                </c:pt>
                <c:pt idx="10">
                  <c:v>8.024323018782141</c:v>
                </c:pt>
                <c:pt idx="11">
                  <c:v>5.3107912764753866</c:v>
                </c:pt>
                <c:pt idx="12">
                  <c:v>5.3291073929387487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Доля экспорта в общем объеме производства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6.5217391304347875E-3"/>
                  <c:y val="1.159420289855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3478260869565253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8.695652173913054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6.5217391304347875E-3"/>
                  <c:y val="1.159420289855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6.5217391304347875E-3"/>
                  <c:y val="1.159420289855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6.5217391304347875E-3"/>
                  <c:y val="1.159420289855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Лист1!$B$1:$N$1</c:f>
              <c:strCache>
                <c:ptCount val="13"/>
                <c:pt idx="0">
                  <c:v>2001 г. </c:v>
                </c:pt>
                <c:pt idx="1">
                  <c:v>2002 г. </c:v>
                </c:pt>
                <c:pt idx="2">
                  <c:v>2003 г. </c:v>
                </c:pt>
                <c:pt idx="3">
                  <c:v>2004 г. </c:v>
                </c:pt>
                <c:pt idx="4">
                  <c:v>2005 г. </c:v>
                </c:pt>
                <c:pt idx="5">
                  <c:v>2006 г. </c:v>
                </c:pt>
                <c:pt idx="6">
                  <c:v>2007 г. </c:v>
                </c:pt>
                <c:pt idx="7">
                  <c:v>2008 г. </c:v>
                </c:pt>
                <c:pt idx="8">
                  <c:v>2009 г. </c:v>
                </c:pt>
                <c:pt idx="9">
                  <c:v>2010 г. </c:v>
                </c:pt>
                <c:pt idx="10">
                  <c:v>2011 г. </c:v>
                </c:pt>
                <c:pt idx="11">
                  <c:v>2012 г.</c:v>
                </c:pt>
                <c:pt idx="12">
                  <c:v>2013 г.</c:v>
                </c:pt>
              </c:strCache>
            </c:strRef>
          </c:cat>
          <c:val>
            <c:numRef>
              <c:f>Лист1!$B$3:$N$3</c:f>
              <c:numCache>
                <c:formatCode>General</c:formatCode>
                <c:ptCount val="13"/>
                <c:pt idx="0">
                  <c:v>4.2576569152588926</c:v>
                </c:pt>
                <c:pt idx="1">
                  <c:v>4.4688457609805905</c:v>
                </c:pt>
                <c:pt idx="2">
                  <c:v>4.1527397954016045</c:v>
                </c:pt>
                <c:pt idx="3">
                  <c:v>6.8274133609886745</c:v>
                </c:pt>
                <c:pt idx="4">
                  <c:v>6.6859139948336113</c:v>
                </c:pt>
                <c:pt idx="5">
                  <c:v>13.94346558499176</c:v>
                </c:pt>
                <c:pt idx="6">
                  <c:v>15.223504314942316</c:v>
                </c:pt>
                <c:pt idx="7">
                  <c:v>11.620616143460269</c:v>
                </c:pt>
                <c:pt idx="8">
                  <c:v>16.043663716002385</c:v>
                </c:pt>
                <c:pt idx="9">
                  <c:v>1.5315145813734714</c:v>
                </c:pt>
                <c:pt idx="10">
                  <c:v>0.65373519120987134</c:v>
                </c:pt>
                <c:pt idx="11">
                  <c:v>0.80925236054798677</c:v>
                </c:pt>
                <c:pt idx="12">
                  <c:v>0.93837571020901411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1474176"/>
        <c:axId val="361474736"/>
      </c:barChart>
      <c:catAx>
        <c:axId val="361474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70AD47">
                <a:lumMod val="60000"/>
                <a:lumOff val="40000"/>
              </a:srgb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361474736"/>
        <c:crosses val="autoZero"/>
        <c:auto val="1"/>
        <c:lblAlgn val="ctr"/>
        <c:lblOffset val="100"/>
        <c:noMultiLvlLbl val="0"/>
      </c:catAx>
      <c:valAx>
        <c:axId val="3614747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361474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73930160903798"/>
          <c:y val="0.8755827912815245"/>
          <c:w val="0.75522646353988443"/>
          <c:h val="0.119472116547229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latin typeface="Arial" panose="020B0604020202020204" pitchFamily="34" charset="0"/>
                <a:cs typeface="Arial" panose="020B0604020202020204" pitchFamily="34" charset="0"/>
              </a:rPr>
              <a:t>Рис.</a:t>
            </a:r>
            <a:r>
              <a:rPr lang="ru-RU" sz="900" baseline="0">
                <a:latin typeface="Arial" panose="020B0604020202020204" pitchFamily="34" charset="0"/>
                <a:cs typeface="Arial" panose="020B0604020202020204" pitchFamily="34" charset="0"/>
              </a:rPr>
              <a:t> 2.1.6. Динамика долей импорта в общем объеме продаж и экспорта в общем объеме производства плитки керамической в Российской Федерации в 2001-2013 гг, %</a:t>
            </a:r>
            <a:endParaRPr lang="ru-RU" sz="9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097810537261118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695652173913054E-3"/>
          <c:y val="0.21300878694511022"/>
          <c:w val="0.9869970900376579"/>
          <c:h val="0.512663243181558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Доля импорта в общем объеме продаж на внутреннем рынке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7"/>
              <c:layout>
                <c:manualLayout>
                  <c:x val="-8.695652173913054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3478260869566033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Лист1!$B$1:$N$1</c:f>
              <c:strCache>
                <c:ptCount val="13"/>
                <c:pt idx="0">
                  <c:v>2001 г. </c:v>
                </c:pt>
                <c:pt idx="1">
                  <c:v>2002 г. </c:v>
                </c:pt>
                <c:pt idx="2">
                  <c:v>2003 г. </c:v>
                </c:pt>
                <c:pt idx="3">
                  <c:v>2004 г. </c:v>
                </c:pt>
                <c:pt idx="4">
                  <c:v>2005 г. </c:v>
                </c:pt>
                <c:pt idx="5">
                  <c:v>2006 г. </c:v>
                </c:pt>
                <c:pt idx="6">
                  <c:v>2007 г. </c:v>
                </c:pt>
                <c:pt idx="7">
                  <c:v>2008 г. </c:v>
                </c:pt>
                <c:pt idx="8">
                  <c:v>2009 г. </c:v>
                </c:pt>
                <c:pt idx="9">
                  <c:v>2010 г. </c:v>
                </c:pt>
                <c:pt idx="10">
                  <c:v>2011 г. </c:v>
                </c:pt>
                <c:pt idx="11">
                  <c:v>2012 г.</c:v>
                </c:pt>
                <c:pt idx="12">
                  <c:v>2013 г.</c:v>
                </c:pt>
              </c:strCache>
            </c:strRef>
          </c:cat>
          <c:val>
            <c:numRef>
              <c:f>Лист1!$B$2:$N$2</c:f>
              <c:numCache>
                <c:formatCode>General</c:formatCode>
                <c:ptCount val="13"/>
                <c:pt idx="0">
                  <c:v>22.039422629209987</c:v>
                </c:pt>
                <c:pt idx="1">
                  <c:v>30.104026134754541</c:v>
                </c:pt>
                <c:pt idx="2">
                  <c:v>31.529766966358697</c:v>
                </c:pt>
                <c:pt idx="3">
                  <c:v>34.10500206696986</c:v>
                </c:pt>
                <c:pt idx="4">
                  <c:v>31.998728000874486</c:v>
                </c:pt>
                <c:pt idx="5">
                  <c:v>34.578264120165862</c:v>
                </c:pt>
                <c:pt idx="6">
                  <c:v>36.784332653225391</c:v>
                </c:pt>
                <c:pt idx="7">
                  <c:v>38.188951685401101</c:v>
                </c:pt>
                <c:pt idx="8">
                  <c:v>22.01907790143084</c:v>
                </c:pt>
                <c:pt idx="9">
                  <c:v>22.159181461766504</c:v>
                </c:pt>
                <c:pt idx="10">
                  <c:v>31.033672670321039</c:v>
                </c:pt>
                <c:pt idx="11">
                  <c:v>30.357606206162426</c:v>
                </c:pt>
                <c:pt idx="12">
                  <c:v>35.295729505309602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Доля экспорта в общем объеме производства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6.5217391304347875E-3"/>
                  <c:y val="1.159420289855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3478260869565253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8.695652173913054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6.5217391304347875E-3"/>
                  <c:y val="1.159420289855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6.5217391304347875E-3"/>
                  <c:y val="1.159420289855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6.5217391304347875E-3"/>
                  <c:y val="1.159420289855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Лист1!$B$1:$N$1</c:f>
              <c:strCache>
                <c:ptCount val="13"/>
                <c:pt idx="0">
                  <c:v>2001 г. </c:v>
                </c:pt>
                <c:pt idx="1">
                  <c:v>2002 г. </c:v>
                </c:pt>
                <c:pt idx="2">
                  <c:v>2003 г. </c:v>
                </c:pt>
                <c:pt idx="3">
                  <c:v>2004 г. </c:v>
                </c:pt>
                <c:pt idx="4">
                  <c:v>2005 г. </c:v>
                </c:pt>
                <c:pt idx="5">
                  <c:v>2006 г. </c:v>
                </c:pt>
                <c:pt idx="6">
                  <c:v>2007 г. </c:v>
                </c:pt>
                <c:pt idx="7">
                  <c:v>2008 г. </c:v>
                </c:pt>
                <c:pt idx="8">
                  <c:v>2009 г. </c:v>
                </c:pt>
                <c:pt idx="9">
                  <c:v>2010 г. </c:v>
                </c:pt>
                <c:pt idx="10">
                  <c:v>2011 г. </c:v>
                </c:pt>
                <c:pt idx="11">
                  <c:v>2012 г.</c:v>
                </c:pt>
                <c:pt idx="12">
                  <c:v>2013 г.</c:v>
                </c:pt>
              </c:strCache>
            </c:strRef>
          </c:cat>
          <c:val>
            <c:numRef>
              <c:f>Лист1!$B$3:$N$3</c:f>
              <c:numCache>
                <c:formatCode>General</c:formatCode>
                <c:ptCount val="13"/>
                <c:pt idx="0">
                  <c:v>3.2639738882088962</c:v>
                </c:pt>
                <c:pt idx="1">
                  <c:v>5.6881896930002762</c:v>
                </c:pt>
                <c:pt idx="2">
                  <c:v>5.3805774278215219</c:v>
                </c:pt>
                <c:pt idx="3">
                  <c:v>7.7424937661539159</c:v>
                </c:pt>
                <c:pt idx="4">
                  <c:v>14.979712905369887</c:v>
                </c:pt>
                <c:pt idx="5">
                  <c:v>13.641573704857686</c:v>
                </c:pt>
                <c:pt idx="6">
                  <c:v>13.080444735121004</c:v>
                </c:pt>
                <c:pt idx="7">
                  <c:v>7.9140145699037401</c:v>
                </c:pt>
                <c:pt idx="8">
                  <c:v>9.8983096732711715</c:v>
                </c:pt>
                <c:pt idx="9">
                  <c:v>6.293361339189107</c:v>
                </c:pt>
                <c:pt idx="10">
                  <c:v>2.4507044211374991</c:v>
                </c:pt>
                <c:pt idx="11">
                  <c:v>2.316280863853732</c:v>
                </c:pt>
                <c:pt idx="12">
                  <c:v>2.8761644139695632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1477536"/>
        <c:axId val="361478096"/>
      </c:barChart>
      <c:catAx>
        <c:axId val="36147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70AD47">
                <a:lumMod val="60000"/>
                <a:lumOff val="40000"/>
              </a:srgb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361478096"/>
        <c:crosses val="autoZero"/>
        <c:auto val="1"/>
        <c:lblAlgn val="ctr"/>
        <c:lblOffset val="100"/>
        <c:noMultiLvlLbl val="0"/>
      </c:catAx>
      <c:valAx>
        <c:axId val="3614780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361477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73930160903798"/>
          <c:y val="0.8755827912815245"/>
          <c:w val="0.75522646353988443"/>
          <c:h val="0.119472116547229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latin typeface="Arial" panose="020B0604020202020204" pitchFamily="34" charset="0"/>
                <a:cs typeface="Arial" panose="020B0604020202020204" pitchFamily="34" charset="0"/>
              </a:rPr>
              <a:t>Рис.</a:t>
            </a:r>
            <a:r>
              <a:rPr lang="ru-RU" sz="900" baseline="0">
                <a:latin typeface="Arial" panose="020B0604020202020204" pitchFamily="34" charset="0"/>
                <a:cs typeface="Arial" panose="020B0604020202020204" pitchFamily="34" charset="0"/>
              </a:rPr>
              <a:t> 2.1.7. Динамика долей импорта в общем объеме продаж и экспорта в общем объеме производства линолеума в Российской Федерации в 2001-2013 гг, %</a:t>
            </a:r>
            <a:endParaRPr lang="ru-RU" sz="9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119109791787208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695652173913054E-3"/>
          <c:y val="0.21300878694511022"/>
          <c:w val="0.9869970900376579"/>
          <c:h val="0.512663243181558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Доля импорта в общем объеме продаж на внутреннем рынке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7"/>
              <c:layout>
                <c:manualLayout>
                  <c:x val="-8.695652173913054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3478260869566033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Лист1!$B$1:$N$1</c:f>
              <c:strCache>
                <c:ptCount val="13"/>
                <c:pt idx="0">
                  <c:v>2001 г. </c:v>
                </c:pt>
                <c:pt idx="1">
                  <c:v>2002 г. </c:v>
                </c:pt>
                <c:pt idx="2">
                  <c:v>2003 г. </c:v>
                </c:pt>
                <c:pt idx="3">
                  <c:v>2004 г. </c:v>
                </c:pt>
                <c:pt idx="4">
                  <c:v>2005 г. </c:v>
                </c:pt>
                <c:pt idx="5">
                  <c:v>2006 г. </c:v>
                </c:pt>
                <c:pt idx="6">
                  <c:v>2007 г. </c:v>
                </c:pt>
                <c:pt idx="7">
                  <c:v>2008 г. </c:v>
                </c:pt>
                <c:pt idx="8">
                  <c:v>2009 г. </c:v>
                </c:pt>
                <c:pt idx="9">
                  <c:v>2010 г. </c:v>
                </c:pt>
                <c:pt idx="10">
                  <c:v>2011 г. </c:v>
                </c:pt>
                <c:pt idx="11">
                  <c:v>2012 г.</c:v>
                </c:pt>
                <c:pt idx="12">
                  <c:v>2013 г.</c:v>
                </c:pt>
              </c:strCache>
            </c:strRef>
          </c:cat>
          <c:val>
            <c:numRef>
              <c:f>Лист1!$B$2:$N$2</c:f>
              <c:numCache>
                <c:formatCode>0.0</c:formatCode>
                <c:ptCount val="13"/>
                <c:pt idx="0">
                  <c:v>31.972683532515877</c:v>
                </c:pt>
                <c:pt idx="1">
                  <c:v>26.424645162728989</c:v>
                </c:pt>
                <c:pt idx="2">
                  <c:v>25.605992566618596</c:v>
                </c:pt>
                <c:pt idx="3">
                  <c:v>21.797136307264459</c:v>
                </c:pt>
                <c:pt idx="4">
                  <c:v>21.763110037861825</c:v>
                </c:pt>
                <c:pt idx="5">
                  <c:v>19.710460137293566</c:v>
                </c:pt>
                <c:pt idx="6">
                  <c:v>19.086900243522507</c:v>
                </c:pt>
                <c:pt idx="7">
                  <c:v>22.160742036418863</c:v>
                </c:pt>
                <c:pt idx="8">
                  <c:v>20.190779014308433</c:v>
                </c:pt>
                <c:pt idx="9">
                  <c:v>14.166958849966532</c:v>
                </c:pt>
                <c:pt idx="10">
                  <c:v>9.0296267293134953</c:v>
                </c:pt>
                <c:pt idx="11">
                  <c:v>18.41151989277736</c:v>
                </c:pt>
                <c:pt idx="12">
                  <c:v>18.723161409930491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Доля экспорта в общем объеме производства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6.3897763578274393E-3"/>
                  <c:y val="1.159420289855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3897763578274784E-3"/>
                  <c:y val="2.3188405797101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5217391304347875E-3"/>
                  <c:y val="1.159420289855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3478260869565253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1299254526090821E-3"/>
                  <c:y val="1.7391304347826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8.5197018104365575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8.695652173913054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6.5217391304347875E-3"/>
                  <c:y val="1.159420289855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6.5217391304347875E-3"/>
                  <c:y val="1.159420289855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6.5217391304347875E-3"/>
                  <c:y val="1.159420289855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Лист1!$B$1:$N$1</c:f>
              <c:strCache>
                <c:ptCount val="13"/>
                <c:pt idx="0">
                  <c:v>2001 г. </c:v>
                </c:pt>
                <c:pt idx="1">
                  <c:v>2002 г. </c:v>
                </c:pt>
                <c:pt idx="2">
                  <c:v>2003 г. </c:v>
                </c:pt>
                <c:pt idx="3">
                  <c:v>2004 г. </c:v>
                </c:pt>
                <c:pt idx="4">
                  <c:v>2005 г. </c:v>
                </c:pt>
                <c:pt idx="5">
                  <c:v>2006 г. </c:v>
                </c:pt>
                <c:pt idx="6">
                  <c:v>2007 г. </c:v>
                </c:pt>
                <c:pt idx="7">
                  <c:v>2008 г. </c:v>
                </c:pt>
                <c:pt idx="8">
                  <c:v>2009 г. </c:v>
                </c:pt>
                <c:pt idx="9">
                  <c:v>2010 г. </c:v>
                </c:pt>
                <c:pt idx="10">
                  <c:v>2011 г. </c:v>
                </c:pt>
                <c:pt idx="11">
                  <c:v>2012 г.</c:v>
                </c:pt>
                <c:pt idx="12">
                  <c:v>2013 г.</c:v>
                </c:pt>
              </c:strCache>
            </c:strRef>
          </c:cat>
          <c:val>
            <c:numRef>
              <c:f>Лист1!$B$3:$N$3</c:f>
              <c:numCache>
                <c:formatCode>0.0</c:formatCode>
                <c:ptCount val="13"/>
                <c:pt idx="0">
                  <c:v>5.8701410265588088</c:v>
                </c:pt>
                <c:pt idx="1">
                  <c:v>8.9668777331733107</c:v>
                </c:pt>
                <c:pt idx="2">
                  <c:v>9.7376627290959039</c:v>
                </c:pt>
                <c:pt idx="3">
                  <c:v>12.600277206098527</c:v>
                </c:pt>
                <c:pt idx="4">
                  <c:v>14.172181098671086</c:v>
                </c:pt>
                <c:pt idx="5">
                  <c:v>14.787564019332036</c:v>
                </c:pt>
                <c:pt idx="6">
                  <c:v>16.522939725221235</c:v>
                </c:pt>
                <c:pt idx="7">
                  <c:v>13.47823729443752</c:v>
                </c:pt>
                <c:pt idx="8">
                  <c:v>13.893653516295034</c:v>
                </c:pt>
                <c:pt idx="9">
                  <c:v>4.52436286684922</c:v>
                </c:pt>
                <c:pt idx="10">
                  <c:v>2.5421548028354373</c:v>
                </c:pt>
                <c:pt idx="11">
                  <c:v>2.3296539882942513</c:v>
                </c:pt>
                <c:pt idx="12">
                  <c:v>3.0566676982089125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8012464"/>
        <c:axId val="358013024"/>
      </c:barChart>
      <c:catAx>
        <c:axId val="35801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70AD47">
                <a:lumMod val="60000"/>
                <a:lumOff val="40000"/>
              </a:srgb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358013024"/>
        <c:crosses val="autoZero"/>
        <c:auto val="1"/>
        <c:lblAlgn val="ctr"/>
        <c:lblOffset val="100"/>
        <c:noMultiLvlLbl val="0"/>
      </c:catAx>
      <c:valAx>
        <c:axId val="35801302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35801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73930160903798"/>
          <c:y val="0.8755827912815245"/>
          <c:w val="0.75522646353988443"/>
          <c:h val="0.119472116547229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Рис. 1.1.2. Структура жилищного фонда по федеральным округам Российской Федерации на конец 2012 г., в % по площади жилых </a:t>
            </a:r>
            <a:r>
              <a:rPr lang="ru-RU" sz="900" b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помещений</a:t>
            </a:r>
          </a:p>
        </c:rich>
      </c:tx>
      <c:layout>
        <c:manualLayout>
          <c:xMode val="edge"/>
          <c:yMode val="edge"/>
          <c:x val="0.1153877555493454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9253013270687472"/>
          <c:y val="0.28061997887242701"/>
          <c:w val="0.30921607198251"/>
          <c:h val="0.5911012081776135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Северо-Западный</c:v>
                </c:pt>
                <c:pt idx="2">
                  <c:v>Южный</c:v>
                </c:pt>
                <c:pt idx="3">
                  <c:v>Северо-Кавказский</c:v>
                </c:pt>
                <c:pt idx="4">
                  <c:v>Приволжский</c:v>
                </c:pt>
                <c:pt idx="5">
                  <c:v>Уральский</c:v>
                </c:pt>
                <c:pt idx="6">
                  <c:v>Сибирский</c:v>
                </c:pt>
                <c:pt idx="7">
                  <c:v>Дальневосточный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957569.9</c:v>
                </c:pt>
                <c:pt idx="1">
                  <c:v>347838.8</c:v>
                </c:pt>
                <c:pt idx="2">
                  <c:v>314025.8</c:v>
                </c:pt>
                <c:pt idx="3">
                  <c:v>182659.6</c:v>
                </c:pt>
                <c:pt idx="4">
                  <c:v>701951.5</c:v>
                </c:pt>
                <c:pt idx="5">
                  <c:v>279638.8</c:v>
                </c:pt>
                <c:pt idx="6">
                  <c:v>425101.1</c:v>
                </c:pt>
                <c:pt idx="7">
                  <c:v>140065.9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616015113432449"/>
          <c:y val="0.17749140273031042"/>
          <c:w val="0.27670978443409328"/>
          <c:h val="0.780595978240783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latin typeface="Arial" panose="020B0604020202020204" pitchFamily="34" charset="0"/>
                <a:cs typeface="Arial" panose="020B0604020202020204" pitchFamily="34" charset="0"/>
              </a:rPr>
              <a:t>Рис.</a:t>
            </a:r>
            <a:r>
              <a:rPr lang="ru-RU" sz="900" baseline="0">
                <a:latin typeface="Arial" panose="020B0604020202020204" pitchFamily="34" charset="0"/>
                <a:cs typeface="Arial" panose="020B0604020202020204" pitchFamily="34" charset="0"/>
              </a:rPr>
              <a:t> 2.1.8. Динамика долей импорта в общем объеме продаж и экспорта в общем объеме производства стекла листового в Российской Федерации в 2001-2013 гг, %</a:t>
            </a:r>
            <a:endParaRPr lang="ru-RU" sz="9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097810537261118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695652173913054E-3"/>
          <c:y val="0.26518269998858862"/>
          <c:w val="0.9869970900376579"/>
          <c:h val="0.46048933013808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Доля импорта в общем объеме продаж на внутреннем рынке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7"/>
              <c:layout>
                <c:manualLayout>
                  <c:x val="-8.695652173913054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3478260869566033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Лист1!$B$1:$N$1</c:f>
              <c:strCache>
                <c:ptCount val="13"/>
                <c:pt idx="0">
                  <c:v>2001 г. </c:v>
                </c:pt>
                <c:pt idx="1">
                  <c:v>2002 г. </c:v>
                </c:pt>
                <c:pt idx="2">
                  <c:v>2003 г. </c:v>
                </c:pt>
                <c:pt idx="3">
                  <c:v>2004 г. </c:v>
                </c:pt>
                <c:pt idx="4">
                  <c:v>2005 г. </c:v>
                </c:pt>
                <c:pt idx="5">
                  <c:v>2006 г. </c:v>
                </c:pt>
                <c:pt idx="6">
                  <c:v>2007 г. </c:v>
                </c:pt>
                <c:pt idx="7">
                  <c:v>2008 г. </c:v>
                </c:pt>
                <c:pt idx="8">
                  <c:v>2009 г. </c:v>
                </c:pt>
                <c:pt idx="9">
                  <c:v>2010 г. </c:v>
                </c:pt>
                <c:pt idx="10">
                  <c:v>2011 г. </c:v>
                </c:pt>
                <c:pt idx="11">
                  <c:v>2012 г.</c:v>
                </c:pt>
                <c:pt idx="12">
                  <c:v>2013 г.</c:v>
                </c:pt>
              </c:strCache>
            </c:strRef>
          </c:cat>
          <c:val>
            <c:numRef>
              <c:f>Лист1!$B$2:$N$2</c:f>
              <c:numCache>
                <c:formatCode>0.0</c:formatCode>
                <c:ptCount val="13"/>
                <c:pt idx="0">
                  <c:v>5.6880232981434293</c:v>
                </c:pt>
                <c:pt idx="1">
                  <c:v>8.1966329094811368</c:v>
                </c:pt>
                <c:pt idx="2">
                  <c:v>12.783962349533891</c:v>
                </c:pt>
                <c:pt idx="3">
                  <c:v>21.020319642320885</c:v>
                </c:pt>
                <c:pt idx="4">
                  <c:v>22.035825988058019</c:v>
                </c:pt>
                <c:pt idx="5">
                  <c:v>22.842668949005894</c:v>
                </c:pt>
                <c:pt idx="6">
                  <c:v>26.441394315100219</c:v>
                </c:pt>
                <c:pt idx="7">
                  <c:v>23.529295699614273</c:v>
                </c:pt>
                <c:pt idx="8">
                  <c:v>6.3758817173269575</c:v>
                </c:pt>
                <c:pt idx="9">
                  <c:v>7.0521133091202133</c:v>
                </c:pt>
                <c:pt idx="10">
                  <c:v>12.149215222532781</c:v>
                </c:pt>
                <c:pt idx="11">
                  <c:v>11.403930883612674</c:v>
                </c:pt>
                <c:pt idx="12">
                  <c:v>7.9494320518775785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Доля экспорта в общем объеме производства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6.3897763578274393E-3"/>
                  <c:y val="1.159420289855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3897763578274784E-3"/>
                  <c:y val="2.3188405797101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5217391304347875E-3"/>
                  <c:y val="1.159420289855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3478260869565253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1299254526090821E-3"/>
                  <c:y val="1.7391304347826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8.5197018104365575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8.695652173913054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6.5217391304347875E-3"/>
                  <c:y val="1.159420289855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6.5217391304347875E-3"/>
                  <c:y val="1.159420289855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6.5217391304347875E-3"/>
                  <c:y val="1.159420289855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Лист1!$B$1:$N$1</c:f>
              <c:strCache>
                <c:ptCount val="13"/>
                <c:pt idx="0">
                  <c:v>2001 г. </c:v>
                </c:pt>
                <c:pt idx="1">
                  <c:v>2002 г. </c:v>
                </c:pt>
                <c:pt idx="2">
                  <c:v>2003 г. </c:v>
                </c:pt>
                <c:pt idx="3">
                  <c:v>2004 г. </c:v>
                </c:pt>
                <c:pt idx="4">
                  <c:v>2005 г. </c:v>
                </c:pt>
                <c:pt idx="5">
                  <c:v>2006 г. </c:v>
                </c:pt>
                <c:pt idx="6">
                  <c:v>2007 г. </c:v>
                </c:pt>
                <c:pt idx="7">
                  <c:v>2008 г. </c:v>
                </c:pt>
                <c:pt idx="8">
                  <c:v>2009 г. </c:v>
                </c:pt>
                <c:pt idx="9">
                  <c:v>2010 г. </c:v>
                </c:pt>
                <c:pt idx="10">
                  <c:v>2011 г. </c:v>
                </c:pt>
                <c:pt idx="11">
                  <c:v>2012 г.</c:v>
                </c:pt>
                <c:pt idx="12">
                  <c:v>2013 г.</c:v>
                </c:pt>
              </c:strCache>
            </c:strRef>
          </c:cat>
          <c:val>
            <c:numRef>
              <c:f>Лист1!$B$3:$N$3</c:f>
              <c:numCache>
                <c:formatCode>0.0</c:formatCode>
                <c:ptCount val="13"/>
                <c:pt idx="0">
                  <c:v>18.565085851243566</c:v>
                </c:pt>
                <c:pt idx="1">
                  <c:v>15.905790300431729</c:v>
                </c:pt>
                <c:pt idx="2">
                  <c:v>23.891324092722027</c:v>
                </c:pt>
                <c:pt idx="3">
                  <c:v>14.455567200318031</c:v>
                </c:pt>
                <c:pt idx="4">
                  <c:v>16.425088052018431</c:v>
                </c:pt>
                <c:pt idx="5">
                  <c:v>14.210208202055011</c:v>
                </c:pt>
                <c:pt idx="6">
                  <c:v>13.097778297042851</c:v>
                </c:pt>
                <c:pt idx="7">
                  <c:v>10.14339867614156</c:v>
                </c:pt>
                <c:pt idx="8">
                  <c:v>18.133909236556551</c:v>
                </c:pt>
                <c:pt idx="9">
                  <c:v>10.155110764866862</c:v>
                </c:pt>
                <c:pt idx="10">
                  <c:v>3.7927770530866352</c:v>
                </c:pt>
                <c:pt idx="11">
                  <c:v>4.4763267994539433</c:v>
                </c:pt>
                <c:pt idx="12">
                  <c:v>6.1527163788013715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8015824"/>
        <c:axId val="358016384"/>
      </c:barChart>
      <c:catAx>
        <c:axId val="35801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70AD47">
                <a:lumMod val="60000"/>
                <a:lumOff val="40000"/>
              </a:srgb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358016384"/>
        <c:crosses val="autoZero"/>
        <c:auto val="1"/>
        <c:lblAlgn val="ctr"/>
        <c:lblOffset val="100"/>
        <c:noMultiLvlLbl val="0"/>
      </c:catAx>
      <c:valAx>
        <c:axId val="35801638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35801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73930160903798"/>
          <c:y val="0.8755827912815245"/>
          <c:w val="0.75522646353988443"/>
          <c:h val="0.119472116547229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latin typeface="Arial" panose="020B0604020202020204" pitchFamily="34" charset="0"/>
                <a:cs typeface="Arial" panose="020B0604020202020204" pitchFamily="34" charset="0"/>
              </a:rPr>
              <a:t>Рис.</a:t>
            </a:r>
            <a:r>
              <a:rPr lang="ru-RU" sz="900" baseline="0">
                <a:latin typeface="Arial" panose="020B0604020202020204" pitchFamily="34" charset="0"/>
                <a:cs typeface="Arial" panose="020B0604020202020204" pitchFamily="34" charset="0"/>
              </a:rPr>
              <a:t> 2.1.9. Динамика долей импорта в общем объеме продаж и экспорта в общем объеме производства листов гипсовых в Российской Федерации в 2001-2013 гг, %</a:t>
            </a:r>
            <a:endParaRPr lang="ru-RU" sz="9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097810537261118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695652173913054E-3"/>
          <c:y val="0.26518269998858862"/>
          <c:w val="0.9869970900376579"/>
          <c:h val="0.46048933013808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Доля импорта в общем объеме продаж на внутреннем рынке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-8.695652173913054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3478260869566033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Лист1!$B$1:$M$1</c:f>
              <c:strCache>
                <c:ptCount val="12"/>
                <c:pt idx="0">
                  <c:v>2002 г. </c:v>
                </c:pt>
                <c:pt idx="1">
                  <c:v>2003 г. </c:v>
                </c:pt>
                <c:pt idx="2">
                  <c:v>2004 г. </c:v>
                </c:pt>
                <c:pt idx="3">
                  <c:v>2005 г. </c:v>
                </c:pt>
                <c:pt idx="4">
                  <c:v>2006 г. </c:v>
                </c:pt>
                <c:pt idx="5">
                  <c:v>2007 г. </c:v>
                </c:pt>
                <c:pt idx="6">
                  <c:v>2008 г. </c:v>
                </c:pt>
                <c:pt idx="7">
                  <c:v>2009 г. </c:v>
                </c:pt>
                <c:pt idx="8">
                  <c:v>2010 г. </c:v>
                </c:pt>
                <c:pt idx="9">
                  <c:v>2011 г. </c:v>
                </c:pt>
                <c:pt idx="10">
                  <c:v>2012 г.</c:v>
                </c:pt>
                <c:pt idx="11">
                  <c:v>2013 г.</c:v>
                </c:pt>
              </c:strCache>
            </c:strRef>
          </c:cat>
          <c:val>
            <c:numRef>
              <c:f>Лист1!$B$2:$M$2</c:f>
              <c:numCache>
                <c:formatCode>0.0</c:formatCode>
                <c:ptCount val="12"/>
                <c:pt idx="0">
                  <c:v>15.589087824928008</c:v>
                </c:pt>
                <c:pt idx="1">
                  <c:v>11.369119634354291</c:v>
                </c:pt>
                <c:pt idx="2">
                  <c:v>9.7816515410189524</c:v>
                </c:pt>
                <c:pt idx="3">
                  <c:v>8.439790250050569</c:v>
                </c:pt>
                <c:pt idx="4">
                  <c:v>9.5935961129244482</c:v>
                </c:pt>
                <c:pt idx="5">
                  <c:v>8.066265124918127</c:v>
                </c:pt>
                <c:pt idx="6">
                  <c:v>11.452007073269284</c:v>
                </c:pt>
                <c:pt idx="7">
                  <c:v>4.0351755997105805</c:v>
                </c:pt>
                <c:pt idx="8">
                  <c:v>5.0733361381993598</c:v>
                </c:pt>
                <c:pt idx="9">
                  <c:v>7.4481707091416478</c:v>
                </c:pt>
                <c:pt idx="10">
                  <c:v>5.2967310342800094</c:v>
                </c:pt>
                <c:pt idx="11">
                  <c:v>5.4265020553006185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Доля экспорта в общем объеме производства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6.3897763578274393E-3"/>
                  <c:y val="1.159420289855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3897763578274784E-3"/>
                  <c:y val="2.3188405797101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5217391304347875E-3"/>
                  <c:y val="1.159420289855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3478260869565253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1299254526090821E-3"/>
                  <c:y val="1.7391304347826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8.5197018104365575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8.695652173913054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6.5217391304347875E-3"/>
                  <c:y val="1.159420289855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6.5217391304347875E-3"/>
                  <c:y val="1.159420289855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6.5217391304347875E-3"/>
                  <c:y val="1.159420289855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Лист1!$B$1:$M$1</c:f>
              <c:strCache>
                <c:ptCount val="12"/>
                <c:pt idx="0">
                  <c:v>2002 г. </c:v>
                </c:pt>
                <c:pt idx="1">
                  <c:v>2003 г. </c:v>
                </c:pt>
                <c:pt idx="2">
                  <c:v>2004 г. </c:v>
                </c:pt>
                <c:pt idx="3">
                  <c:v>2005 г. </c:v>
                </c:pt>
                <c:pt idx="4">
                  <c:v>2006 г. </c:v>
                </c:pt>
                <c:pt idx="5">
                  <c:v>2007 г. </c:v>
                </c:pt>
                <c:pt idx="6">
                  <c:v>2008 г. </c:v>
                </c:pt>
                <c:pt idx="7">
                  <c:v>2009 г. </c:v>
                </c:pt>
                <c:pt idx="8">
                  <c:v>2010 г. </c:v>
                </c:pt>
                <c:pt idx="9">
                  <c:v>2011 г. </c:v>
                </c:pt>
                <c:pt idx="10">
                  <c:v>2012 г.</c:v>
                </c:pt>
                <c:pt idx="11">
                  <c:v>2013 г.</c:v>
                </c:pt>
              </c:strCache>
            </c:strRef>
          </c:cat>
          <c:val>
            <c:numRef>
              <c:f>Лист1!$B$3:$M$3</c:f>
              <c:numCache>
                <c:formatCode>0.0</c:formatCode>
                <c:ptCount val="12"/>
                <c:pt idx="0">
                  <c:v>6.953305594082293</c:v>
                </c:pt>
                <c:pt idx="1">
                  <c:v>5.5727250799011037</c:v>
                </c:pt>
                <c:pt idx="2">
                  <c:v>6.9810819657956023</c:v>
                </c:pt>
                <c:pt idx="3">
                  <c:v>7.9091241066304967</c:v>
                </c:pt>
                <c:pt idx="4">
                  <c:v>5.1846997740801708</c:v>
                </c:pt>
                <c:pt idx="5">
                  <c:v>1.7279964498988138</c:v>
                </c:pt>
                <c:pt idx="6">
                  <c:v>0.14153515225298571</c:v>
                </c:pt>
                <c:pt idx="7">
                  <c:v>0.51927071313177964</c:v>
                </c:pt>
                <c:pt idx="8">
                  <c:v>0.41254413872670676</c:v>
                </c:pt>
                <c:pt idx="9">
                  <c:v>0.26639548563338716</c:v>
                </c:pt>
                <c:pt idx="10">
                  <c:v>0.49240903120086066</c:v>
                </c:pt>
                <c:pt idx="11">
                  <c:v>0.54872444430218315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8019184"/>
        <c:axId val="358019744"/>
      </c:barChart>
      <c:catAx>
        <c:axId val="358019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70AD47">
                <a:lumMod val="60000"/>
                <a:lumOff val="40000"/>
              </a:srgb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358019744"/>
        <c:crosses val="autoZero"/>
        <c:auto val="1"/>
        <c:lblAlgn val="ctr"/>
        <c:lblOffset val="100"/>
        <c:noMultiLvlLbl val="0"/>
      </c:catAx>
      <c:valAx>
        <c:axId val="358019744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358019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73930160903798"/>
          <c:y val="0.8755827912815245"/>
          <c:w val="0.75522646353988443"/>
          <c:h val="0.119472116547229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latin typeface="Arial" panose="020B0604020202020204" pitchFamily="34" charset="0"/>
                <a:cs typeface="Arial" panose="020B0604020202020204" pitchFamily="34" charset="0"/>
              </a:rPr>
              <a:t>Рис.</a:t>
            </a:r>
            <a:r>
              <a:rPr lang="ru-RU" sz="900" baseline="0">
                <a:latin typeface="Arial" panose="020B0604020202020204" pitchFamily="34" charset="0"/>
                <a:cs typeface="Arial" panose="020B0604020202020204" pitchFamily="34" charset="0"/>
              </a:rPr>
              <a:t> 2.1.10. Динамика долей импорта в общем объеме продаж и экспорта в общем объеме производства изделий санитарных керамических в Российской Федерации в 2001-2013 гг, %</a:t>
            </a:r>
            <a:endParaRPr lang="ru-RU" sz="9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097810537261118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6956167707578514E-3"/>
          <c:y val="0.25358849709003789"/>
          <c:w val="0.94295303177192946"/>
          <c:h val="0.46048933013808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Доля импорта в общем объеме продаж на внутреннем рынке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7"/>
              <c:layout>
                <c:manualLayout>
                  <c:x val="-8.695652173913054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3478260869566033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Лист1!$B$1:$N$1</c:f>
              <c:strCache>
                <c:ptCount val="13"/>
                <c:pt idx="0">
                  <c:v>2001 г. </c:v>
                </c:pt>
                <c:pt idx="1">
                  <c:v>2002 г. </c:v>
                </c:pt>
                <c:pt idx="2">
                  <c:v>2003 г. </c:v>
                </c:pt>
                <c:pt idx="3">
                  <c:v>2004 г. </c:v>
                </c:pt>
                <c:pt idx="4">
                  <c:v>2005 г. </c:v>
                </c:pt>
                <c:pt idx="5">
                  <c:v>2006 г. </c:v>
                </c:pt>
                <c:pt idx="6">
                  <c:v>2007 г. </c:v>
                </c:pt>
                <c:pt idx="7">
                  <c:v>2008 г. </c:v>
                </c:pt>
                <c:pt idx="8">
                  <c:v>2009 г. </c:v>
                </c:pt>
                <c:pt idx="9">
                  <c:v>2010 г. </c:v>
                </c:pt>
                <c:pt idx="10">
                  <c:v>2011 г. </c:v>
                </c:pt>
                <c:pt idx="11">
                  <c:v>2012 г.</c:v>
                </c:pt>
                <c:pt idx="12">
                  <c:v>2013 г.</c:v>
                </c:pt>
              </c:strCache>
            </c:strRef>
          </c:cat>
          <c:val>
            <c:numRef>
              <c:f>Лист1!$B$2:$N$2</c:f>
              <c:numCache>
                <c:formatCode>0.0</c:formatCode>
                <c:ptCount val="13"/>
                <c:pt idx="0" formatCode="General">
                  <c:v>28.517206477732792</c:v>
                </c:pt>
                <c:pt idx="1">
                  <c:v>32.128793143386616</c:v>
                </c:pt>
                <c:pt idx="2">
                  <c:v>30.655986144187054</c:v>
                </c:pt>
                <c:pt idx="3">
                  <c:v>32.613003680286845</c:v>
                </c:pt>
                <c:pt idx="4">
                  <c:v>32.718383912923187</c:v>
                </c:pt>
                <c:pt idx="5">
                  <c:v>30.756551837811109</c:v>
                </c:pt>
                <c:pt idx="6">
                  <c:v>32.709402327094033</c:v>
                </c:pt>
                <c:pt idx="7">
                  <c:v>29.237315875613746</c:v>
                </c:pt>
                <c:pt idx="8">
                  <c:v>18.408560624346286</c:v>
                </c:pt>
                <c:pt idx="9">
                  <c:v>18.020136694348487</c:v>
                </c:pt>
                <c:pt idx="10">
                  <c:v>20.135407851051362</c:v>
                </c:pt>
                <c:pt idx="11">
                  <c:v>22.511600428323508</c:v>
                </c:pt>
                <c:pt idx="12">
                  <c:v>21.992245858308486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Доля экспорта в общем объеме производства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6.3897763578274393E-3"/>
                  <c:y val="1.159420289855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3897763578274784E-3"/>
                  <c:y val="2.3188405797101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5217391304347875E-3"/>
                  <c:y val="1.159420289855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3478260869565253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1299254526090821E-3"/>
                  <c:y val="1.7391304347826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8.5197018104365575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8.695652173913054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6.5217391304347875E-3"/>
                  <c:y val="1.159420289855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6.5217391304347875E-3"/>
                  <c:y val="1.159420289855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6.5217391304347875E-3"/>
                  <c:y val="1.159420289855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Лист1!$B$1:$N$1</c:f>
              <c:strCache>
                <c:ptCount val="13"/>
                <c:pt idx="0">
                  <c:v>2001 г. </c:v>
                </c:pt>
                <c:pt idx="1">
                  <c:v>2002 г. </c:v>
                </c:pt>
                <c:pt idx="2">
                  <c:v>2003 г. </c:v>
                </c:pt>
                <c:pt idx="3">
                  <c:v>2004 г. </c:v>
                </c:pt>
                <c:pt idx="4">
                  <c:v>2005 г. </c:v>
                </c:pt>
                <c:pt idx="5">
                  <c:v>2006 г. </c:v>
                </c:pt>
                <c:pt idx="6">
                  <c:v>2007 г. </c:v>
                </c:pt>
                <c:pt idx="7">
                  <c:v>2008 г. </c:v>
                </c:pt>
                <c:pt idx="8">
                  <c:v>2009 г. </c:v>
                </c:pt>
                <c:pt idx="9">
                  <c:v>2010 г. </c:v>
                </c:pt>
                <c:pt idx="10">
                  <c:v>2011 г. </c:v>
                </c:pt>
                <c:pt idx="11">
                  <c:v>2012 г.</c:v>
                </c:pt>
                <c:pt idx="12">
                  <c:v>2013 г.</c:v>
                </c:pt>
              </c:strCache>
            </c:strRef>
          </c:cat>
          <c:val>
            <c:numRef>
              <c:f>Лист1!$B$3:$N$3</c:f>
              <c:numCache>
                <c:formatCode>0.0</c:formatCode>
                <c:ptCount val="13"/>
                <c:pt idx="0" formatCode="General">
                  <c:v>5.5657696807621644</c:v>
                </c:pt>
                <c:pt idx="1">
                  <c:v>8.4245076586433267</c:v>
                </c:pt>
                <c:pt idx="2">
                  <c:v>7.880356629278114</c:v>
                </c:pt>
                <c:pt idx="3">
                  <c:v>6.3843733613004705</c:v>
                </c:pt>
                <c:pt idx="4">
                  <c:v>5.786618444846293</c:v>
                </c:pt>
                <c:pt idx="5">
                  <c:v>6.5302035821559725</c:v>
                </c:pt>
                <c:pt idx="6">
                  <c:v>6.2330077534991482</c:v>
                </c:pt>
                <c:pt idx="7">
                  <c:v>4.1585387480049656</c:v>
                </c:pt>
                <c:pt idx="8">
                  <c:v>5.0912494150678578</c:v>
                </c:pt>
                <c:pt idx="9">
                  <c:v>2.8227914270778878</c:v>
                </c:pt>
                <c:pt idx="10">
                  <c:v>0.68803626355836167</c:v>
                </c:pt>
                <c:pt idx="11">
                  <c:v>0.66270097985073462</c:v>
                </c:pt>
                <c:pt idx="12">
                  <c:v>0.685348179977052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8022544"/>
        <c:axId val="358023104"/>
      </c:barChart>
      <c:catAx>
        <c:axId val="35802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70AD47">
                <a:lumMod val="60000"/>
                <a:lumOff val="40000"/>
              </a:srgb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358023104"/>
        <c:crosses val="autoZero"/>
        <c:auto val="1"/>
        <c:lblAlgn val="ctr"/>
        <c:lblOffset val="100"/>
        <c:noMultiLvlLbl val="0"/>
      </c:catAx>
      <c:valAx>
        <c:axId val="3580231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35802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73930160903798"/>
          <c:y val="0.8755827912815245"/>
          <c:w val="0.75522646353988443"/>
          <c:h val="0.119472116547229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latin typeface="Arial" panose="020B0604020202020204" pitchFamily="34" charset="0"/>
                <a:cs typeface="Arial" panose="020B0604020202020204" pitchFamily="34" charset="0"/>
              </a:rPr>
              <a:t>Рис.</a:t>
            </a:r>
            <a:r>
              <a:rPr lang="ru-RU" sz="900" baseline="0">
                <a:latin typeface="Arial" panose="020B0604020202020204" pitchFamily="34" charset="0"/>
                <a:cs typeface="Arial" panose="020B0604020202020204" pitchFamily="34" charset="0"/>
              </a:rPr>
              <a:t> 2.1.11. Динамика долей импорта в общем объеме продаж и экспорта в общем объеме производства материалов строительных нерудных в Российской Федерации в 2001-2013 гг, %</a:t>
            </a:r>
            <a:endParaRPr lang="ru-RU" sz="9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097810537261118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7193675889328152E-3"/>
          <c:y val="0.25358849709003789"/>
          <c:w val="0.93452678099032016"/>
          <c:h val="0.460489330138080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Доля импорта в общем объеме продаж на внутреннем рынке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7"/>
              <c:layout>
                <c:manualLayout>
                  <c:x val="-8.695652173913054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3478260869566033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Лист1!$B$1:$N$1</c:f>
              <c:strCache>
                <c:ptCount val="13"/>
                <c:pt idx="0">
                  <c:v>2001 г. </c:v>
                </c:pt>
                <c:pt idx="1">
                  <c:v>2002 г. </c:v>
                </c:pt>
                <c:pt idx="2">
                  <c:v>2003 г. </c:v>
                </c:pt>
                <c:pt idx="3">
                  <c:v>2004 г. </c:v>
                </c:pt>
                <c:pt idx="4">
                  <c:v>2005 г. </c:v>
                </c:pt>
                <c:pt idx="5">
                  <c:v>2006 г. </c:v>
                </c:pt>
                <c:pt idx="6">
                  <c:v>2007 г. </c:v>
                </c:pt>
                <c:pt idx="7">
                  <c:v>2008 г. </c:v>
                </c:pt>
                <c:pt idx="8">
                  <c:v>2009 г. </c:v>
                </c:pt>
                <c:pt idx="9">
                  <c:v>2010 г. </c:v>
                </c:pt>
                <c:pt idx="10">
                  <c:v>2011 г. </c:v>
                </c:pt>
                <c:pt idx="11">
                  <c:v>2012 г.</c:v>
                </c:pt>
                <c:pt idx="12">
                  <c:v>2013 г.</c:v>
                </c:pt>
              </c:strCache>
            </c:strRef>
          </c:cat>
          <c:val>
            <c:numRef>
              <c:f>Лист1!$B$2:$N$2</c:f>
              <c:numCache>
                <c:formatCode>0.0</c:formatCode>
                <c:ptCount val="13"/>
                <c:pt idx="0" formatCode="General">
                  <c:v>1.0076886645102139</c:v>
                </c:pt>
                <c:pt idx="1">
                  <c:v>1.2877504030658762</c:v>
                </c:pt>
                <c:pt idx="2">
                  <c:v>1.2661848911315481</c:v>
                </c:pt>
                <c:pt idx="3">
                  <c:v>1.2084592145015105</c:v>
                </c:pt>
                <c:pt idx="4">
                  <c:v>1.1010346055176505</c:v>
                </c:pt>
                <c:pt idx="5">
                  <c:v>1.3389965622041742</c:v>
                </c:pt>
                <c:pt idx="6">
                  <c:v>1.084273246944492</c:v>
                </c:pt>
                <c:pt idx="7">
                  <c:v>1.6107283713695333</c:v>
                </c:pt>
                <c:pt idx="8">
                  <c:v>2.0223688439634087</c:v>
                </c:pt>
                <c:pt idx="9">
                  <c:v>3.8348574037737668</c:v>
                </c:pt>
                <c:pt idx="10">
                  <c:v>3.7315801869886229</c:v>
                </c:pt>
                <c:pt idx="11">
                  <c:v>3.5465796638357787</c:v>
                </c:pt>
                <c:pt idx="12">
                  <c:v>3.7645862142662851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Доля экспорта в общем объеме производства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6.3897763578274393E-3"/>
                  <c:y val="1.159420289855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3897763578274784E-3"/>
                  <c:y val="2.31884057971013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5217391304347875E-3"/>
                  <c:y val="1.1594202898550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3478260869565253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1299254526090821E-3"/>
                  <c:y val="1.7391304347826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8.5197018104365575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8.695652173913054E-3"/>
                  <c:y val="1.73913043478260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6.5217391304347875E-3"/>
                  <c:y val="1.159420289855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6.5217391304347875E-3"/>
                  <c:y val="1.159420289855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6.5217391304347875E-3"/>
                  <c:y val="1.1594202898550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Лист1!$B$1:$N$1</c:f>
              <c:strCache>
                <c:ptCount val="13"/>
                <c:pt idx="0">
                  <c:v>2001 г. </c:v>
                </c:pt>
                <c:pt idx="1">
                  <c:v>2002 г. </c:v>
                </c:pt>
                <c:pt idx="2">
                  <c:v>2003 г. </c:v>
                </c:pt>
                <c:pt idx="3">
                  <c:v>2004 г. </c:v>
                </c:pt>
                <c:pt idx="4">
                  <c:v>2005 г. </c:v>
                </c:pt>
                <c:pt idx="5">
                  <c:v>2006 г. </c:v>
                </c:pt>
                <c:pt idx="6">
                  <c:v>2007 г. </c:v>
                </c:pt>
                <c:pt idx="7">
                  <c:v>2008 г. </c:v>
                </c:pt>
                <c:pt idx="8">
                  <c:v>2009 г. </c:v>
                </c:pt>
                <c:pt idx="9">
                  <c:v>2010 г. </c:v>
                </c:pt>
                <c:pt idx="10">
                  <c:v>2011 г. </c:v>
                </c:pt>
                <c:pt idx="11">
                  <c:v>2012 г.</c:v>
                </c:pt>
                <c:pt idx="12">
                  <c:v>2013 г.</c:v>
                </c:pt>
              </c:strCache>
            </c:strRef>
          </c:cat>
          <c:val>
            <c:numRef>
              <c:f>Лист1!$B$3:$N$3</c:f>
              <c:numCache>
                <c:formatCode>0.0</c:formatCode>
                <c:ptCount val="13"/>
                <c:pt idx="0" formatCode="General">
                  <c:v>0.10169112338184012</c:v>
                </c:pt>
                <c:pt idx="1">
                  <c:v>0.10425517496624752</c:v>
                </c:pt>
                <c:pt idx="2">
                  <c:v>0.1422886657591812</c:v>
                </c:pt>
                <c:pt idx="3">
                  <c:v>8.7298123090353549E-2</c:v>
                </c:pt>
                <c:pt idx="4">
                  <c:v>7.4164444823507217E-2</c:v>
                </c:pt>
                <c:pt idx="5">
                  <c:v>3.1552111467299415E-2</c:v>
                </c:pt>
                <c:pt idx="6">
                  <c:v>2.5485563702440765E-2</c:v>
                </c:pt>
                <c:pt idx="7">
                  <c:v>2.3381639801162535E-2</c:v>
                </c:pt>
                <c:pt idx="8">
                  <c:v>0.14721957431460089</c:v>
                </c:pt>
                <c:pt idx="9">
                  <c:v>5.4509542376359459E-2</c:v>
                </c:pt>
                <c:pt idx="10">
                  <c:v>1.5155825819677594E-2</c:v>
                </c:pt>
                <c:pt idx="11">
                  <c:v>4.9817974609913471E-3</c:v>
                </c:pt>
                <c:pt idx="12">
                  <c:v>9.7704672970246717E-6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8025904"/>
        <c:axId val="358026464"/>
      </c:barChart>
      <c:catAx>
        <c:axId val="358025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70AD47">
                <a:lumMod val="60000"/>
                <a:lumOff val="40000"/>
              </a:srgb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358026464"/>
        <c:crosses val="autoZero"/>
        <c:auto val="1"/>
        <c:lblAlgn val="ctr"/>
        <c:lblOffset val="100"/>
        <c:noMultiLvlLbl val="0"/>
      </c:catAx>
      <c:valAx>
        <c:axId val="3580264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358025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73930160903798"/>
          <c:y val="0.8755827912815245"/>
          <c:w val="0.75522646353988443"/>
          <c:h val="0.119472116547229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latin typeface="Arial" panose="020B0604020202020204" pitchFamily="34" charset="0"/>
                <a:cs typeface="Arial" panose="020B0604020202020204" pitchFamily="34" charset="0"/>
              </a:rPr>
              <a:t>Рис.</a:t>
            </a:r>
            <a:r>
              <a:rPr lang="ru-RU" sz="900" baseline="0">
                <a:latin typeface="Arial" panose="020B0604020202020204" pitchFamily="34" charset="0"/>
                <a:cs typeface="Arial" panose="020B0604020202020204" pitchFamily="34" charset="0"/>
              </a:rPr>
              <a:t> 2.1.12. Динамика экспорта и импорта цемента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aseline="0">
                <a:latin typeface="Arial" panose="020B0604020202020204" pitchFamily="34" charset="0"/>
                <a:cs typeface="Arial" panose="020B0604020202020204" pitchFamily="34" charset="0"/>
              </a:rPr>
              <a:t>в Российской Федерации в 2001-2013 гг, тыс. т</a:t>
            </a:r>
            <a:endParaRPr lang="ru-RU" sz="9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274206607326258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695652173913054E-3"/>
          <c:y val="0.28302987407472974"/>
          <c:w val="0.9869970900376579"/>
          <c:h val="0.58756967176855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Импорт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Лист1!$B$1:$N$1</c:f>
              <c:strCache>
                <c:ptCount val="13"/>
                <c:pt idx="0">
                  <c:v>2001 г. </c:v>
                </c:pt>
                <c:pt idx="1">
                  <c:v>2002 г. </c:v>
                </c:pt>
                <c:pt idx="2">
                  <c:v>2003 г. </c:v>
                </c:pt>
                <c:pt idx="3">
                  <c:v>2004 г. </c:v>
                </c:pt>
                <c:pt idx="4">
                  <c:v>2005 г. </c:v>
                </c:pt>
                <c:pt idx="5">
                  <c:v>2006 г. </c:v>
                </c:pt>
                <c:pt idx="6">
                  <c:v>2007 г. </c:v>
                </c:pt>
                <c:pt idx="7">
                  <c:v>2008 г. </c:v>
                </c:pt>
                <c:pt idx="8">
                  <c:v>2009 г. </c:v>
                </c:pt>
                <c:pt idx="9">
                  <c:v>2010 г. </c:v>
                </c:pt>
                <c:pt idx="10">
                  <c:v>2011 г. </c:v>
                </c:pt>
                <c:pt idx="11">
                  <c:v>2012 г.</c:v>
                </c:pt>
                <c:pt idx="12">
                  <c:v>2013 г.</c:v>
                </c:pt>
              </c:strCache>
            </c:strRef>
          </c:cat>
          <c:val>
            <c:numRef>
              <c:f>Лист1!$B$2:$N$2</c:f>
              <c:numCache>
                <c:formatCode>General</c:formatCode>
                <c:ptCount val="13"/>
                <c:pt idx="0">
                  <c:v>57</c:v>
                </c:pt>
                <c:pt idx="1">
                  <c:v>90</c:v>
                </c:pt>
                <c:pt idx="2">
                  <c:v>129</c:v>
                </c:pt>
                <c:pt idx="3">
                  <c:v>191</c:v>
                </c:pt>
                <c:pt idx="4">
                  <c:v>376</c:v>
                </c:pt>
                <c:pt idx="5">
                  <c:v>664</c:v>
                </c:pt>
                <c:pt idx="6">
                  <c:v>2286</c:v>
                </c:pt>
                <c:pt idx="7">
                  <c:v>7634</c:v>
                </c:pt>
                <c:pt idx="8">
                  <c:v>1115</c:v>
                </c:pt>
                <c:pt idx="9">
                  <c:v>1171</c:v>
                </c:pt>
                <c:pt idx="10">
                  <c:v>2374</c:v>
                </c:pt>
                <c:pt idx="11">
                  <c:v>3953</c:v>
                </c:pt>
                <c:pt idx="12">
                  <c:v>3623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Экспорт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Лист1!$B$1:$N$1</c:f>
              <c:strCache>
                <c:ptCount val="13"/>
                <c:pt idx="0">
                  <c:v>2001 г. </c:v>
                </c:pt>
                <c:pt idx="1">
                  <c:v>2002 г. </c:v>
                </c:pt>
                <c:pt idx="2">
                  <c:v>2003 г. </c:v>
                </c:pt>
                <c:pt idx="3">
                  <c:v>2004 г. </c:v>
                </c:pt>
                <c:pt idx="4">
                  <c:v>2005 г. </c:v>
                </c:pt>
                <c:pt idx="5">
                  <c:v>2006 г. </c:v>
                </c:pt>
                <c:pt idx="6">
                  <c:v>2007 г. </c:v>
                </c:pt>
                <c:pt idx="7">
                  <c:v>2008 г. </c:v>
                </c:pt>
                <c:pt idx="8">
                  <c:v>2009 г. </c:v>
                </c:pt>
                <c:pt idx="9">
                  <c:v>2010 г. </c:v>
                </c:pt>
                <c:pt idx="10">
                  <c:v>2011 г. </c:v>
                </c:pt>
                <c:pt idx="11">
                  <c:v>2012 г.</c:v>
                </c:pt>
                <c:pt idx="12">
                  <c:v>2013 г.</c:v>
                </c:pt>
              </c:strCache>
            </c:strRef>
          </c:cat>
          <c:val>
            <c:numRef>
              <c:f>Лист1!$B$3:$N$3</c:f>
              <c:numCache>
                <c:formatCode>General</c:formatCode>
                <c:ptCount val="13"/>
                <c:pt idx="0">
                  <c:v>2502</c:v>
                </c:pt>
                <c:pt idx="1">
                  <c:v>1957</c:v>
                </c:pt>
                <c:pt idx="2">
                  <c:v>3122</c:v>
                </c:pt>
                <c:pt idx="3">
                  <c:v>2415</c:v>
                </c:pt>
                <c:pt idx="4">
                  <c:v>2972</c:v>
                </c:pt>
                <c:pt idx="5">
                  <c:v>3451</c:v>
                </c:pt>
                <c:pt idx="6">
                  <c:v>1910</c:v>
                </c:pt>
                <c:pt idx="7">
                  <c:v>624</c:v>
                </c:pt>
                <c:pt idx="8">
                  <c:v>1596</c:v>
                </c:pt>
                <c:pt idx="9">
                  <c:v>1100</c:v>
                </c:pt>
                <c:pt idx="10">
                  <c:v>402</c:v>
                </c:pt>
                <c:pt idx="11">
                  <c:v>400</c:v>
                </c:pt>
                <c:pt idx="12">
                  <c:v>344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6889824"/>
        <c:axId val="276890384"/>
      </c:barChart>
      <c:catAx>
        <c:axId val="27688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70AD47">
                <a:lumMod val="60000"/>
                <a:lumOff val="40000"/>
              </a:srgb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276890384"/>
        <c:crosses val="autoZero"/>
        <c:auto val="1"/>
        <c:lblAlgn val="ctr"/>
        <c:lblOffset val="100"/>
        <c:noMultiLvlLbl val="0"/>
      </c:catAx>
      <c:valAx>
        <c:axId val="2768903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7688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0652345087298905E-2"/>
          <c:y val="0.24154944115131699"/>
          <c:w val="0.21826994180075329"/>
          <c:h val="0.119472116547229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latin typeface="Arial" panose="020B0604020202020204" pitchFamily="34" charset="0"/>
                <a:cs typeface="Arial" panose="020B0604020202020204" pitchFamily="34" charset="0"/>
              </a:rPr>
              <a:t>Рис.</a:t>
            </a:r>
            <a:r>
              <a:rPr lang="ru-RU" sz="900" baseline="0">
                <a:latin typeface="Arial" panose="020B0604020202020204" pitchFamily="34" charset="0"/>
                <a:cs typeface="Arial" panose="020B0604020202020204" pitchFamily="34" charset="0"/>
              </a:rPr>
              <a:t> 2.1.13. Динамика экспорта и импорта минераловатных теплоизоляционных материалов в Российской Федерации  в 2001-2013 гг, тыс. куб.м</a:t>
            </a:r>
            <a:endParaRPr lang="ru-RU" sz="9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502935638479974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695652173913054E-3"/>
          <c:y val="0.28302987407472974"/>
          <c:w val="0.9869970900376579"/>
          <c:h val="0.58756967176855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Импорт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Лист1!$B$1:$N$1</c:f>
              <c:strCache>
                <c:ptCount val="13"/>
                <c:pt idx="0">
                  <c:v>2001 г. </c:v>
                </c:pt>
                <c:pt idx="1">
                  <c:v>2002 г. </c:v>
                </c:pt>
                <c:pt idx="2">
                  <c:v>2003 г. </c:v>
                </c:pt>
                <c:pt idx="3">
                  <c:v>2004 г. </c:v>
                </c:pt>
                <c:pt idx="4">
                  <c:v>2005 г. </c:v>
                </c:pt>
                <c:pt idx="5">
                  <c:v>2006 г. </c:v>
                </c:pt>
                <c:pt idx="6">
                  <c:v>2007 г. </c:v>
                </c:pt>
                <c:pt idx="7">
                  <c:v>2008 г. </c:v>
                </c:pt>
                <c:pt idx="8">
                  <c:v>2009 г. </c:v>
                </c:pt>
                <c:pt idx="9">
                  <c:v>2010 г. </c:v>
                </c:pt>
                <c:pt idx="10">
                  <c:v>2011 г. </c:v>
                </c:pt>
                <c:pt idx="11">
                  <c:v>2012 г.</c:v>
                </c:pt>
                <c:pt idx="12">
                  <c:v>2013 г.</c:v>
                </c:pt>
              </c:strCache>
            </c:strRef>
          </c:cat>
          <c:val>
            <c:numRef>
              <c:f>Лист1!$B$2:$N$2</c:f>
              <c:numCache>
                <c:formatCode>General</c:formatCode>
                <c:ptCount val="13"/>
                <c:pt idx="0">
                  <c:v>2930</c:v>
                </c:pt>
                <c:pt idx="1">
                  <c:v>4070</c:v>
                </c:pt>
                <c:pt idx="2">
                  <c:v>3430</c:v>
                </c:pt>
                <c:pt idx="3">
                  <c:v>3300</c:v>
                </c:pt>
                <c:pt idx="4">
                  <c:v>3180</c:v>
                </c:pt>
                <c:pt idx="5">
                  <c:v>3200</c:v>
                </c:pt>
                <c:pt idx="6">
                  <c:v>4750</c:v>
                </c:pt>
                <c:pt idx="7">
                  <c:v>2470</c:v>
                </c:pt>
                <c:pt idx="8">
                  <c:v>1526</c:v>
                </c:pt>
                <c:pt idx="9">
                  <c:v>2067</c:v>
                </c:pt>
                <c:pt idx="10">
                  <c:v>2824</c:v>
                </c:pt>
                <c:pt idx="11">
                  <c:v>2028</c:v>
                </c:pt>
                <c:pt idx="12">
                  <c:v>2169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Экспорт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Лист1!$B$1:$N$1</c:f>
              <c:strCache>
                <c:ptCount val="13"/>
                <c:pt idx="0">
                  <c:v>2001 г. </c:v>
                </c:pt>
                <c:pt idx="1">
                  <c:v>2002 г. </c:v>
                </c:pt>
                <c:pt idx="2">
                  <c:v>2003 г. </c:v>
                </c:pt>
                <c:pt idx="3">
                  <c:v>2004 г. </c:v>
                </c:pt>
                <c:pt idx="4">
                  <c:v>2005 г. </c:v>
                </c:pt>
                <c:pt idx="5">
                  <c:v>2006 г. </c:v>
                </c:pt>
                <c:pt idx="6">
                  <c:v>2007 г. </c:v>
                </c:pt>
                <c:pt idx="7">
                  <c:v>2008 г. </c:v>
                </c:pt>
                <c:pt idx="8">
                  <c:v>2009 г. </c:v>
                </c:pt>
                <c:pt idx="9">
                  <c:v>2010 г. </c:v>
                </c:pt>
                <c:pt idx="10">
                  <c:v>2011 г. </c:v>
                </c:pt>
                <c:pt idx="11">
                  <c:v>2012 г.</c:v>
                </c:pt>
                <c:pt idx="12">
                  <c:v>2013 г.</c:v>
                </c:pt>
              </c:strCache>
            </c:strRef>
          </c:cat>
          <c:val>
            <c:numRef>
              <c:f>Лист1!$B$3:$N$3</c:f>
              <c:numCache>
                <c:formatCode>General</c:formatCode>
                <c:ptCount val="13"/>
                <c:pt idx="0">
                  <c:v>310</c:v>
                </c:pt>
                <c:pt idx="1">
                  <c:v>350</c:v>
                </c:pt>
                <c:pt idx="2">
                  <c:v>410</c:v>
                </c:pt>
                <c:pt idx="3">
                  <c:v>790</c:v>
                </c:pt>
                <c:pt idx="4">
                  <c:v>880</c:v>
                </c:pt>
                <c:pt idx="5">
                  <c:v>2200</c:v>
                </c:pt>
                <c:pt idx="6">
                  <c:v>3140</c:v>
                </c:pt>
                <c:pt idx="7">
                  <c:v>2780</c:v>
                </c:pt>
                <c:pt idx="8">
                  <c:v>3498</c:v>
                </c:pt>
                <c:pt idx="9">
                  <c:v>407</c:v>
                </c:pt>
                <c:pt idx="10">
                  <c:v>213</c:v>
                </c:pt>
                <c:pt idx="11">
                  <c:v>295</c:v>
                </c:pt>
                <c:pt idx="12">
                  <c:v>365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6893184"/>
        <c:axId val="276893744"/>
      </c:barChart>
      <c:catAx>
        <c:axId val="27689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70AD47">
                <a:lumMod val="60000"/>
                <a:lumOff val="40000"/>
              </a:srgb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276893744"/>
        <c:crosses val="autoZero"/>
        <c:auto val="1"/>
        <c:lblAlgn val="ctr"/>
        <c:lblOffset val="100"/>
        <c:noMultiLvlLbl val="0"/>
      </c:catAx>
      <c:valAx>
        <c:axId val="2768937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76893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6760886682642981"/>
          <c:y val="0.18911498422247797"/>
          <c:w val="0.21826994180075329"/>
          <c:h val="0.119472116547229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latin typeface="Arial" panose="020B0604020202020204" pitchFamily="34" charset="0"/>
                <a:cs typeface="Arial" panose="020B0604020202020204" pitchFamily="34" charset="0"/>
              </a:rPr>
              <a:t>Рис.</a:t>
            </a:r>
            <a:r>
              <a:rPr lang="ru-RU" sz="900" baseline="0">
                <a:latin typeface="Arial" panose="020B0604020202020204" pitchFamily="34" charset="0"/>
                <a:cs typeface="Arial" panose="020B0604020202020204" pitchFamily="34" charset="0"/>
              </a:rPr>
              <a:t> 2.1.14. Динамика экспорта и импорта стекла листового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aseline="0">
                <a:latin typeface="Arial" panose="020B0604020202020204" pitchFamily="34" charset="0"/>
                <a:cs typeface="Arial" panose="020B0604020202020204" pitchFamily="34" charset="0"/>
              </a:rPr>
              <a:t>в Российской Федерации в 2001-2013 гг, млн. кв.м</a:t>
            </a:r>
            <a:endParaRPr lang="ru-RU" sz="9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26985878123930218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695652173913054E-3"/>
          <c:y val="0.30550178418708918"/>
          <c:w val="0.9869970900376579"/>
          <c:h val="0.565097761656197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Импорт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Лист1!$B$1:$N$1</c:f>
              <c:strCache>
                <c:ptCount val="13"/>
                <c:pt idx="0">
                  <c:v>2001 г. </c:v>
                </c:pt>
                <c:pt idx="1">
                  <c:v>2002 г. </c:v>
                </c:pt>
                <c:pt idx="2">
                  <c:v>2003 г. </c:v>
                </c:pt>
                <c:pt idx="3">
                  <c:v>2004 г. </c:v>
                </c:pt>
                <c:pt idx="4">
                  <c:v>2005 г. </c:v>
                </c:pt>
                <c:pt idx="5">
                  <c:v>2006 г. </c:v>
                </c:pt>
                <c:pt idx="6">
                  <c:v>2007 г. </c:v>
                </c:pt>
                <c:pt idx="7">
                  <c:v>2008 г. </c:v>
                </c:pt>
                <c:pt idx="8">
                  <c:v>2009 г. </c:v>
                </c:pt>
                <c:pt idx="9">
                  <c:v>2010 г. </c:v>
                </c:pt>
                <c:pt idx="10">
                  <c:v>2011 г. </c:v>
                </c:pt>
                <c:pt idx="11">
                  <c:v>2012 г.</c:v>
                </c:pt>
                <c:pt idx="12">
                  <c:v>2013 г.</c:v>
                </c:pt>
              </c:strCache>
            </c:strRef>
          </c:cat>
          <c:val>
            <c:numRef>
              <c:f>Лист1!$B$2:$N$2</c:f>
              <c:numCache>
                <c:formatCode>General</c:formatCode>
                <c:ptCount val="13"/>
                <c:pt idx="0">
                  <c:v>5</c:v>
                </c:pt>
                <c:pt idx="1">
                  <c:v>7.6</c:v>
                </c:pt>
                <c:pt idx="2">
                  <c:v>11.3</c:v>
                </c:pt>
                <c:pt idx="3">
                  <c:v>25.2</c:v>
                </c:pt>
                <c:pt idx="4">
                  <c:v>27.9</c:v>
                </c:pt>
                <c:pt idx="5">
                  <c:v>39.5</c:v>
                </c:pt>
                <c:pt idx="6">
                  <c:v>50.8</c:v>
                </c:pt>
                <c:pt idx="7">
                  <c:v>47.7</c:v>
                </c:pt>
                <c:pt idx="8">
                  <c:v>9.5</c:v>
                </c:pt>
                <c:pt idx="9">
                  <c:v>13.65</c:v>
                </c:pt>
                <c:pt idx="10">
                  <c:v>28.253</c:v>
                </c:pt>
                <c:pt idx="11">
                  <c:v>26.731999999999999</c:v>
                </c:pt>
                <c:pt idx="12">
                  <c:v>19.423999999999989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Экспорт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Лист1!$B$1:$N$1</c:f>
              <c:strCache>
                <c:ptCount val="13"/>
                <c:pt idx="0">
                  <c:v>2001 г. </c:v>
                </c:pt>
                <c:pt idx="1">
                  <c:v>2002 г. </c:v>
                </c:pt>
                <c:pt idx="2">
                  <c:v>2003 г. </c:v>
                </c:pt>
                <c:pt idx="3">
                  <c:v>2004 г. </c:v>
                </c:pt>
                <c:pt idx="4">
                  <c:v>2005 г. </c:v>
                </c:pt>
                <c:pt idx="5">
                  <c:v>2006 г. </c:v>
                </c:pt>
                <c:pt idx="6">
                  <c:v>2007 г. </c:v>
                </c:pt>
                <c:pt idx="7">
                  <c:v>2008 г. </c:v>
                </c:pt>
                <c:pt idx="8">
                  <c:v>2009 г. </c:v>
                </c:pt>
                <c:pt idx="9">
                  <c:v>2010 г. </c:v>
                </c:pt>
                <c:pt idx="10">
                  <c:v>2011 г. </c:v>
                </c:pt>
                <c:pt idx="11">
                  <c:v>2012 г.</c:v>
                </c:pt>
                <c:pt idx="12">
                  <c:v>2013 г.</c:v>
                </c:pt>
              </c:strCache>
            </c:strRef>
          </c:cat>
          <c:val>
            <c:numRef>
              <c:f>Лист1!$B$3:$N$3</c:f>
              <c:numCache>
                <c:formatCode>General</c:formatCode>
                <c:ptCount val="13"/>
                <c:pt idx="0">
                  <c:v>18.899999999999999</c:v>
                </c:pt>
                <c:pt idx="1">
                  <c:v>16.100000000000001</c:v>
                </c:pt>
                <c:pt idx="2">
                  <c:v>24.2</c:v>
                </c:pt>
                <c:pt idx="3">
                  <c:v>16</c:v>
                </c:pt>
                <c:pt idx="4">
                  <c:v>19.399999999999999</c:v>
                </c:pt>
                <c:pt idx="5">
                  <c:v>22.1</c:v>
                </c:pt>
                <c:pt idx="6">
                  <c:v>21.3</c:v>
                </c:pt>
                <c:pt idx="7">
                  <c:v>17.5</c:v>
                </c:pt>
                <c:pt idx="8">
                  <c:v>30.9</c:v>
                </c:pt>
                <c:pt idx="9">
                  <c:v>20.335000000000001</c:v>
                </c:pt>
                <c:pt idx="10">
                  <c:v>8.0540000000000003</c:v>
                </c:pt>
                <c:pt idx="11">
                  <c:v>9.7319999999999993</c:v>
                </c:pt>
                <c:pt idx="12">
                  <c:v>14.746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6681600"/>
        <c:axId val="356682160"/>
      </c:barChart>
      <c:catAx>
        <c:axId val="35668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70AD47">
                <a:lumMod val="60000"/>
                <a:lumOff val="40000"/>
              </a:srgb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356682160"/>
        <c:crosses val="autoZero"/>
        <c:auto val="1"/>
        <c:lblAlgn val="ctr"/>
        <c:lblOffset val="100"/>
        <c:noMultiLvlLbl val="0"/>
      </c:catAx>
      <c:valAx>
        <c:axId val="3566821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356681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0652345087298905E-2"/>
          <c:y val="0.24154944115131699"/>
          <c:w val="0.21826994180075329"/>
          <c:h val="0.119472116547229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latin typeface="Arial" panose="020B0604020202020204" pitchFamily="34" charset="0"/>
                <a:cs typeface="Arial" panose="020B0604020202020204" pitchFamily="34" charset="0"/>
              </a:rPr>
              <a:t>Рис.</a:t>
            </a:r>
            <a:r>
              <a:rPr lang="ru-RU" sz="900" baseline="0">
                <a:latin typeface="Arial" panose="020B0604020202020204" pitchFamily="34" charset="0"/>
                <a:cs typeface="Arial" panose="020B0604020202020204" pitchFamily="34" charset="0"/>
              </a:rPr>
              <a:t> 2.1.15. Динамика экспорта и импорта нерудных строительных материалов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aseline="0">
                <a:latin typeface="Arial" panose="020B0604020202020204" pitchFamily="34" charset="0"/>
                <a:cs typeface="Arial" panose="020B0604020202020204" pitchFamily="34" charset="0"/>
              </a:rPr>
              <a:t>в Российской Федерации в 2001-2013 гг, млн. куб.м</a:t>
            </a:r>
            <a:endParaRPr lang="ru-RU" sz="9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6116312906538857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695652173913054E-3"/>
          <c:y val="0.30550178418708918"/>
          <c:w val="0.9869970900376579"/>
          <c:h val="0.565097761656197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Импорт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Лист1!$B$1:$N$1</c:f>
              <c:strCache>
                <c:ptCount val="13"/>
                <c:pt idx="0">
                  <c:v>2001 г. </c:v>
                </c:pt>
                <c:pt idx="1">
                  <c:v>2002 г. </c:v>
                </c:pt>
                <c:pt idx="2">
                  <c:v>2003 г. </c:v>
                </c:pt>
                <c:pt idx="3">
                  <c:v>2004 г. </c:v>
                </c:pt>
                <c:pt idx="4">
                  <c:v>2005 г. </c:v>
                </c:pt>
                <c:pt idx="5">
                  <c:v>2006 г. </c:v>
                </c:pt>
                <c:pt idx="6">
                  <c:v>2007 г. </c:v>
                </c:pt>
                <c:pt idx="7">
                  <c:v>2008 г. </c:v>
                </c:pt>
                <c:pt idx="8">
                  <c:v>2009 г. </c:v>
                </c:pt>
                <c:pt idx="9">
                  <c:v>2010 г. </c:v>
                </c:pt>
                <c:pt idx="10">
                  <c:v>2011 г. </c:v>
                </c:pt>
                <c:pt idx="11">
                  <c:v>2012 г.</c:v>
                </c:pt>
                <c:pt idx="12">
                  <c:v>2013 г.</c:v>
                </c:pt>
              </c:strCache>
            </c:strRef>
          </c:cat>
          <c:val>
            <c:numRef>
              <c:f>Лист1!$B$2:$N$2</c:f>
              <c:numCache>
                <c:formatCode>General</c:formatCode>
                <c:ptCount val="13"/>
                <c:pt idx="0">
                  <c:v>2</c:v>
                </c:pt>
                <c:pt idx="1">
                  <c:v>2.5</c:v>
                </c:pt>
                <c:pt idx="2">
                  <c:v>2.7</c:v>
                </c:pt>
                <c:pt idx="3">
                  <c:v>2.8</c:v>
                </c:pt>
                <c:pt idx="4">
                  <c:v>3</c:v>
                </c:pt>
                <c:pt idx="5">
                  <c:v>4.3</c:v>
                </c:pt>
                <c:pt idx="6">
                  <c:v>4.3</c:v>
                </c:pt>
                <c:pt idx="7">
                  <c:v>7</c:v>
                </c:pt>
                <c:pt idx="8">
                  <c:v>5.6</c:v>
                </c:pt>
                <c:pt idx="9">
                  <c:v>12.43</c:v>
                </c:pt>
                <c:pt idx="10">
                  <c:v>14.576000000000002</c:v>
                </c:pt>
                <c:pt idx="11">
                  <c:v>15.499000000000002</c:v>
                </c:pt>
                <c:pt idx="12">
                  <c:v>16.015000000000001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Экспорт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1739130434782574E-3"/>
                  <c:y val="2.9962546816479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2.9962546816479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2.2471910112359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9854612059888817E-17"/>
                  <c:y val="2.2471910112359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3479116740842176E-3"/>
                  <c:y val="1.4981273408239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054433413214645E-2"/>
                      <c:h val="0.1386516853932584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"/>
                  <c:y val="2.2471910112359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1739130434782626E-3"/>
                  <c:y val="2.2471910112359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2.9962546816479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1739130434782626E-3"/>
                  <c:y val="2.9962546816479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2.24719101123596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4.3479116740842176E-3"/>
                  <c:y val="1.4981273408239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2054433413214645E-2"/>
                      <c:h val="0.13865168539325842"/>
                    </c:manualLayout>
                  </c15:layout>
                </c:ext>
              </c:extLst>
            </c:dLbl>
            <c:dLbl>
              <c:idx val="11"/>
              <c:layout>
                <c:manualLayout>
                  <c:x val="0"/>
                  <c:y val="1.4981273408239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2.1739130434782626E-3"/>
                  <c:y val="2.9962546816479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Лист1!$B$1:$N$1</c:f>
              <c:strCache>
                <c:ptCount val="13"/>
                <c:pt idx="0">
                  <c:v>2001 г. </c:v>
                </c:pt>
                <c:pt idx="1">
                  <c:v>2002 г. </c:v>
                </c:pt>
                <c:pt idx="2">
                  <c:v>2003 г. </c:v>
                </c:pt>
                <c:pt idx="3">
                  <c:v>2004 г. </c:v>
                </c:pt>
                <c:pt idx="4">
                  <c:v>2005 г. </c:v>
                </c:pt>
                <c:pt idx="5">
                  <c:v>2006 г. </c:v>
                </c:pt>
                <c:pt idx="6">
                  <c:v>2007 г. </c:v>
                </c:pt>
                <c:pt idx="7">
                  <c:v>2008 г. </c:v>
                </c:pt>
                <c:pt idx="8">
                  <c:v>2009 г. </c:v>
                </c:pt>
                <c:pt idx="9">
                  <c:v>2010 г. </c:v>
                </c:pt>
                <c:pt idx="10">
                  <c:v>2011 г. </c:v>
                </c:pt>
                <c:pt idx="11">
                  <c:v>2012 г.</c:v>
                </c:pt>
                <c:pt idx="12">
                  <c:v>2013 г.</c:v>
                </c:pt>
              </c:strCache>
            </c:strRef>
          </c:cat>
          <c:val>
            <c:numRef>
              <c:f>Лист1!$B$3:$N$3</c:f>
              <c:numCache>
                <c:formatCode>General</c:formatCode>
                <c:ptCount val="13"/>
                <c:pt idx="0">
                  <c:v>0.2</c:v>
                </c:pt>
                <c:pt idx="1">
                  <c:v>0.2</c:v>
                </c:pt>
                <c:pt idx="2">
                  <c:v>0.30000000000000021</c:v>
                </c:pt>
                <c:pt idx="3">
                  <c:v>0.2</c:v>
                </c:pt>
                <c:pt idx="4">
                  <c:v>0.2</c:v>
                </c:pt>
                <c:pt idx="5">
                  <c:v>0.1</c:v>
                </c:pt>
                <c:pt idx="6">
                  <c:v>0.1</c:v>
                </c:pt>
                <c:pt idx="7">
                  <c:v>0.1</c:v>
                </c:pt>
                <c:pt idx="8">
                  <c:v>0.4</c:v>
                </c:pt>
                <c:pt idx="9">
                  <c:v>0.17</c:v>
                </c:pt>
                <c:pt idx="10">
                  <c:v>5.7000000000000023E-2</c:v>
                </c:pt>
                <c:pt idx="11">
                  <c:v>2.1000000000000012E-2</c:v>
                </c:pt>
                <c:pt idx="12">
                  <c:v>4.0000000000000037E-5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6684960"/>
        <c:axId val="356685520"/>
      </c:barChart>
      <c:catAx>
        <c:axId val="356684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70AD47">
                <a:lumMod val="60000"/>
                <a:lumOff val="40000"/>
              </a:srgb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356685520"/>
        <c:crosses val="autoZero"/>
        <c:auto val="1"/>
        <c:lblAlgn val="ctr"/>
        <c:lblOffset val="100"/>
        <c:noMultiLvlLbl val="0"/>
      </c:catAx>
      <c:valAx>
        <c:axId val="3566855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356684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0652345087298905E-2"/>
          <c:y val="0.24154944115131699"/>
          <c:w val="0.21826994180075329"/>
          <c:h val="0.119472116547229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latin typeface="Arial" panose="020B0604020202020204" pitchFamily="34" charset="0"/>
                <a:cs typeface="Arial" panose="020B0604020202020204" pitchFamily="34" charset="0"/>
              </a:rPr>
              <a:t>Рис.</a:t>
            </a:r>
            <a:r>
              <a:rPr lang="ru-RU" sz="900" baseline="0">
                <a:latin typeface="Arial" panose="020B0604020202020204" pitchFamily="34" charset="0"/>
                <a:cs typeface="Arial" panose="020B0604020202020204" pitchFamily="34" charset="0"/>
              </a:rPr>
              <a:t> 2.1.16. Динамика экспорта и импорта плитки керамической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aseline="0">
                <a:latin typeface="Arial" panose="020B0604020202020204" pitchFamily="34" charset="0"/>
                <a:cs typeface="Arial" panose="020B0604020202020204" pitchFamily="34" charset="0"/>
              </a:rPr>
              <a:t>в Российской Федерации в 2001-2013 гг, млн. кв.м</a:t>
            </a:r>
            <a:endParaRPr lang="ru-RU" sz="9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23507617254364938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695652173913054E-3"/>
          <c:y val="0.30550178418708918"/>
          <c:w val="0.9869970900376579"/>
          <c:h val="0.565097761656197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Импорт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Лист1!$B$1:$N$1</c:f>
              <c:strCache>
                <c:ptCount val="13"/>
                <c:pt idx="0">
                  <c:v>2001 г. </c:v>
                </c:pt>
                <c:pt idx="1">
                  <c:v>2002 г. </c:v>
                </c:pt>
                <c:pt idx="2">
                  <c:v>2003 г. </c:v>
                </c:pt>
                <c:pt idx="3">
                  <c:v>2004 г. </c:v>
                </c:pt>
                <c:pt idx="4">
                  <c:v>2005 г. </c:v>
                </c:pt>
                <c:pt idx="5">
                  <c:v>2006 г. </c:v>
                </c:pt>
                <c:pt idx="6">
                  <c:v>2007 г. </c:v>
                </c:pt>
                <c:pt idx="7">
                  <c:v>2008 г. </c:v>
                </c:pt>
                <c:pt idx="8">
                  <c:v>2009 г. </c:v>
                </c:pt>
                <c:pt idx="9">
                  <c:v>2010 г. </c:v>
                </c:pt>
                <c:pt idx="10">
                  <c:v>2011 г. </c:v>
                </c:pt>
                <c:pt idx="11">
                  <c:v>2012 г.</c:v>
                </c:pt>
                <c:pt idx="12">
                  <c:v>2013 г.</c:v>
                </c:pt>
              </c:strCache>
            </c:strRef>
          </c:cat>
          <c:val>
            <c:numRef>
              <c:f>Лист1!$B$2:$N$2</c:f>
              <c:numCache>
                <c:formatCode>General</c:formatCode>
                <c:ptCount val="13"/>
                <c:pt idx="0">
                  <c:v>21.3</c:v>
                </c:pt>
                <c:pt idx="1">
                  <c:v>27</c:v>
                </c:pt>
                <c:pt idx="2">
                  <c:v>33</c:v>
                </c:pt>
                <c:pt idx="3">
                  <c:v>36.300000000000004</c:v>
                </c:pt>
                <c:pt idx="4">
                  <c:v>32.200000000000003</c:v>
                </c:pt>
                <c:pt idx="5">
                  <c:v>40.700000000000003</c:v>
                </c:pt>
                <c:pt idx="6">
                  <c:v>50.3</c:v>
                </c:pt>
                <c:pt idx="7">
                  <c:v>54.8</c:v>
                </c:pt>
                <c:pt idx="8">
                  <c:v>27.7</c:v>
                </c:pt>
                <c:pt idx="9">
                  <c:v>34.760000000000012</c:v>
                </c:pt>
                <c:pt idx="10">
                  <c:v>47.556000000000004</c:v>
                </c:pt>
                <c:pt idx="11">
                  <c:v>59.434000000000005</c:v>
                </c:pt>
                <c:pt idx="12">
                  <c:v>65.435000000000002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Экспорт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Лист1!$B$1:$N$1</c:f>
              <c:strCache>
                <c:ptCount val="13"/>
                <c:pt idx="0">
                  <c:v>2001 г. </c:v>
                </c:pt>
                <c:pt idx="1">
                  <c:v>2002 г. </c:v>
                </c:pt>
                <c:pt idx="2">
                  <c:v>2003 г. </c:v>
                </c:pt>
                <c:pt idx="3">
                  <c:v>2004 г. </c:v>
                </c:pt>
                <c:pt idx="4">
                  <c:v>2005 г. </c:v>
                </c:pt>
                <c:pt idx="5">
                  <c:v>2006 г. </c:v>
                </c:pt>
                <c:pt idx="6">
                  <c:v>2007 г. </c:v>
                </c:pt>
                <c:pt idx="7">
                  <c:v>2008 г. </c:v>
                </c:pt>
                <c:pt idx="8">
                  <c:v>2009 г. </c:v>
                </c:pt>
                <c:pt idx="9">
                  <c:v>2010 г. </c:v>
                </c:pt>
                <c:pt idx="10">
                  <c:v>2011 г. </c:v>
                </c:pt>
                <c:pt idx="11">
                  <c:v>2012 г.</c:v>
                </c:pt>
                <c:pt idx="12">
                  <c:v>2013 г.</c:v>
                </c:pt>
              </c:strCache>
            </c:strRef>
          </c:cat>
          <c:val>
            <c:numRef>
              <c:f>Лист1!$B$3:$N$3</c:f>
              <c:numCache>
                <c:formatCode>General</c:formatCode>
                <c:ptCount val="13"/>
                <c:pt idx="0">
                  <c:v>1.6</c:v>
                </c:pt>
                <c:pt idx="1">
                  <c:v>3.5</c:v>
                </c:pt>
                <c:pt idx="2">
                  <c:v>4.0999999999999996</c:v>
                </c:pt>
                <c:pt idx="3">
                  <c:v>6.8</c:v>
                </c:pt>
                <c:pt idx="4">
                  <c:v>15.1</c:v>
                </c:pt>
                <c:pt idx="5">
                  <c:v>16.899999999999999</c:v>
                </c:pt>
                <c:pt idx="6">
                  <c:v>18</c:v>
                </c:pt>
                <c:pt idx="7">
                  <c:v>11.7</c:v>
                </c:pt>
                <c:pt idx="8">
                  <c:v>11.7</c:v>
                </c:pt>
                <c:pt idx="9">
                  <c:v>7.91</c:v>
                </c:pt>
                <c:pt idx="10">
                  <c:v>3.5259999999999998</c:v>
                </c:pt>
                <c:pt idx="11">
                  <c:v>3.6389999999999998</c:v>
                </c:pt>
                <c:pt idx="12">
                  <c:v>4.8199999999999985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6688320"/>
        <c:axId val="356688880"/>
      </c:barChart>
      <c:catAx>
        <c:axId val="35668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70AD47">
                <a:lumMod val="60000"/>
                <a:lumOff val="40000"/>
              </a:srgb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356688880"/>
        <c:crosses val="autoZero"/>
        <c:auto val="1"/>
        <c:lblAlgn val="ctr"/>
        <c:lblOffset val="100"/>
        <c:noMultiLvlLbl val="0"/>
      </c:catAx>
      <c:valAx>
        <c:axId val="3566888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356688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0652345087298905E-2"/>
          <c:y val="0.24154944115131699"/>
          <c:w val="0.21826994180075329"/>
          <c:h val="0.119472116547229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latin typeface="Arial" panose="020B0604020202020204" pitchFamily="34" charset="0"/>
                <a:cs typeface="Arial" panose="020B0604020202020204" pitchFamily="34" charset="0"/>
              </a:rPr>
              <a:t>Рис.</a:t>
            </a:r>
            <a:r>
              <a:rPr lang="ru-RU" sz="900" baseline="0">
                <a:latin typeface="Arial" panose="020B0604020202020204" pitchFamily="34" charset="0"/>
                <a:cs typeface="Arial" panose="020B0604020202020204" pitchFamily="34" charset="0"/>
              </a:rPr>
              <a:t> 2.1.17. Динамика экспорта и импорта изделий санитарных керамических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aseline="0">
                <a:latin typeface="Arial" panose="020B0604020202020204" pitchFamily="34" charset="0"/>
                <a:cs typeface="Arial" panose="020B0604020202020204" pitchFamily="34" charset="0"/>
              </a:rPr>
              <a:t>в Российской Федерации в 2001-2013 гг, тыс. шт.</a:t>
            </a:r>
            <a:endParaRPr lang="ru-RU" sz="9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589892160219104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695652173913054E-3"/>
          <c:y val="0.35793624111592792"/>
          <c:w val="0.9869970900376579"/>
          <c:h val="0.512663304727357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Импорт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Лист1!$B$1:$N$1</c:f>
              <c:strCache>
                <c:ptCount val="13"/>
                <c:pt idx="0">
                  <c:v>2001 г. </c:v>
                </c:pt>
                <c:pt idx="1">
                  <c:v>2002 г. </c:v>
                </c:pt>
                <c:pt idx="2">
                  <c:v>2003 г. </c:v>
                </c:pt>
                <c:pt idx="3">
                  <c:v>2004 г. </c:v>
                </c:pt>
                <c:pt idx="4">
                  <c:v>2005 г. </c:v>
                </c:pt>
                <c:pt idx="5">
                  <c:v>2006 г. </c:v>
                </c:pt>
                <c:pt idx="6">
                  <c:v>2007 г. </c:v>
                </c:pt>
                <c:pt idx="7">
                  <c:v>2008 г. </c:v>
                </c:pt>
                <c:pt idx="8">
                  <c:v>2009 г. </c:v>
                </c:pt>
                <c:pt idx="9">
                  <c:v>2010 г. </c:v>
                </c:pt>
                <c:pt idx="10">
                  <c:v>2011 г. </c:v>
                </c:pt>
                <c:pt idx="11">
                  <c:v>2012 г.</c:v>
                </c:pt>
                <c:pt idx="12">
                  <c:v>2013 г.</c:v>
                </c:pt>
              </c:strCache>
            </c:strRef>
          </c:cat>
          <c:val>
            <c:numRef>
              <c:f>Лист1!$B$2:$N$2</c:f>
              <c:numCache>
                <c:formatCode>General</c:formatCode>
                <c:ptCount val="13"/>
                <c:pt idx="0">
                  <c:v>2254</c:v>
                </c:pt>
                <c:pt idx="1">
                  <c:v>2774</c:v>
                </c:pt>
                <c:pt idx="2">
                  <c:v>2832</c:v>
                </c:pt>
                <c:pt idx="3">
                  <c:v>3456</c:v>
                </c:pt>
                <c:pt idx="4">
                  <c:v>3547</c:v>
                </c:pt>
                <c:pt idx="5">
                  <c:v>3732</c:v>
                </c:pt>
                <c:pt idx="6">
                  <c:v>4526</c:v>
                </c:pt>
                <c:pt idx="7">
                  <c:v>4466</c:v>
                </c:pt>
                <c:pt idx="8">
                  <c:v>2288</c:v>
                </c:pt>
                <c:pt idx="9">
                  <c:v>2452</c:v>
                </c:pt>
                <c:pt idx="10">
                  <c:v>3093</c:v>
                </c:pt>
                <c:pt idx="11">
                  <c:v>3658</c:v>
                </c:pt>
                <c:pt idx="12">
                  <c:v>3636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Экспорт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Лист1!$B$1:$N$1</c:f>
              <c:strCache>
                <c:ptCount val="13"/>
                <c:pt idx="0">
                  <c:v>2001 г. </c:v>
                </c:pt>
                <c:pt idx="1">
                  <c:v>2002 г. </c:v>
                </c:pt>
                <c:pt idx="2">
                  <c:v>2003 г. </c:v>
                </c:pt>
                <c:pt idx="3">
                  <c:v>2004 г. </c:v>
                </c:pt>
                <c:pt idx="4">
                  <c:v>2005 г. </c:v>
                </c:pt>
                <c:pt idx="5">
                  <c:v>2006 г. </c:v>
                </c:pt>
                <c:pt idx="6">
                  <c:v>2007 г. </c:v>
                </c:pt>
                <c:pt idx="7">
                  <c:v>2008 г. </c:v>
                </c:pt>
                <c:pt idx="8">
                  <c:v>2009 г. </c:v>
                </c:pt>
                <c:pt idx="9">
                  <c:v>2010 г. </c:v>
                </c:pt>
                <c:pt idx="10">
                  <c:v>2011 г. </c:v>
                </c:pt>
                <c:pt idx="11">
                  <c:v>2012 г.</c:v>
                </c:pt>
                <c:pt idx="12">
                  <c:v>2013 г.</c:v>
                </c:pt>
              </c:strCache>
            </c:strRef>
          </c:cat>
          <c:val>
            <c:numRef>
              <c:f>Лист1!$B$3:$N$3</c:f>
              <c:numCache>
                <c:formatCode>General</c:formatCode>
                <c:ptCount val="13"/>
                <c:pt idx="0">
                  <c:v>333</c:v>
                </c:pt>
                <c:pt idx="1">
                  <c:v>539</c:v>
                </c:pt>
                <c:pt idx="2">
                  <c:v>548</c:v>
                </c:pt>
                <c:pt idx="3">
                  <c:v>487</c:v>
                </c:pt>
                <c:pt idx="4">
                  <c:v>448</c:v>
                </c:pt>
                <c:pt idx="5">
                  <c:v>587</c:v>
                </c:pt>
                <c:pt idx="6">
                  <c:v>619</c:v>
                </c:pt>
                <c:pt idx="7">
                  <c:v>469</c:v>
                </c:pt>
                <c:pt idx="8">
                  <c:v>544</c:v>
                </c:pt>
                <c:pt idx="9">
                  <c:v>324</c:v>
                </c:pt>
                <c:pt idx="10">
                  <c:v>85</c:v>
                </c:pt>
                <c:pt idx="11">
                  <c:v>84</c:v>
                </c:pt>
                <c:pt idx="12">
                  <c:v>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7235376"/>
        <c:axId val="277235936"/>
      </c:barChart>
      <c:catAx>
        <c:axId val="27723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70AD47">
                <a:lumMod val="60000"/>
                <a:lumOff val="40000"/>
              </a:srgb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277235936"/>
        <c:crosses val="autoZero"/>
        <c:auto val="1"/>
        <c:lblAlgn val="ctr"/>
        <c:lblOffset val="100"/>
        <c:noMultiLvlLbl val="0"/>
      </c:catAx>
      <c:valAx>
        <c:axId val="2772359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77235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9132146525162537E-3"/>
          <c:y val="0.17413371081423806"/>
          <c:w val="0.21826994180075329"/>
          <c:h val="0.119472116547229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Рис. 1.1.3. Структура жилищного фонда Российской Федерации в целом по формам собственности </a:t>
            </a:r>
            <a:r>
              <a:rPr lang="ru-RU" sz="90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в 1980-2012 гг., в </a:t>
            </a:r>
            <a:r>
              <a:rPr lang="ru-RU" sz="90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% по площади жилых помещений (другая собственность не показана)</a:t>
            </a:r>
          </a:p>
        </c:rich>
      </c:tx>
      <c:layout>
        <c:manualLayout>
          <c:xMode val="edge"/>
          <c:yMode val="edge"/>
          <c:x val="0.1282593963142762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3434171282488283E-2"/>
          <c:y val="0.30211463550361733"/>
          <c:w val="0.95313165743502404"/>
          <c:h val="0.474883773918911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Частная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Лист1!$B$1:$J$1</c:f>
              <c:strCache>
                <c:ptCount val="9"/>
                <c:pt idx="0">
                  <c:v>1980 г.</c:v>
                </c:pt>
                <c:pt idx="1">
                  <c:v>1985 г.</c:v>
                </c:pt>
                <c:pt idx="2">
                  <c:v>1990 г.</c:v>
                </c:pt>
                <c:pt idx="3">
                  <c:v>1995 г.</c:v>
                </c:pt>
                <c:pt idx="4">
                  <c:v>2000 г.</c:v>
                </c:pt>
                <c:pt idx="5">
                  <c:v>2005 г.</c:v>
                </c:pt>
                <c:pt idx="6">
                  <c:v>2010 г.</c:v>
                </c:pt>
                <c:pt idx="7">
                  <c:v>2011 г.</c:v>
                </c:pt>
                <c:pt idx="8">
                  <c:v>2012 г.</c:v>
                </c:pt>
              </c:strCache>
            </c:strRef>
          </c:cat>
          <c:val>
            <c:numRef>
              <c:f>Лист1!$B$2:$J$2</c:f>
              <c:numCache>
                <c:formatCode>General</c:formatCode>
                <c:ptCount val="9"/>
                <c:pt idx="0">
                  <c:v>37.800000000000004</c:v>
                </c:pt>
                <c:pt idx="1">
                  <c:v>34.6</c:v>
                </c:pt>
                <c:pt idx="2">
                  <c:v>32.6</c:v>
                </c:pt>
                <c:pt idx="3">
                  <c:v>52.9</c:v>
                </c:pt>
                <c:pt idx="4">
                  <c:v>65.3</c:v>
                </c:pt>
                <c:pt idx="5">
                  <c:v>77.2</c:v>
                </c:pt>
                <c:pt idx="6">
                  <c:v>85.6</c:v>
                </c:pt>
                <c:pt idx="7">
                  <c:v>86.3</c:v>
                </c:pt>
                <c:pt idx="8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Государственная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Лист1!$B$1:$J$1</c:f>
              <c:strCache>
                <c:ptCount val="9"/>
                <c:pt idx="0">
                  <c:v>1980 г.</c:v>
                </c:pt>
                <c:pt idx="1">
                  <c:v>1985 г.</c:v>
                </c:pt>
                <c:pt idx="2">
                  <c:v>1990 г.</c:v>
                </c:pt>
                <c:pt idx="3">
                  <c:v>1995 г.</c:v>
                </c:pt>
                <c:pt idx="4">
                  <c:v>2000 г.</c:v>
                </c:pt>
                <c:pt idx="5">
                  <c:v>2005 г.</c:v>
                </c:pt>
                <c:pt idx="6">
                  <c:v>2010 г.</c:v>
                </c:pt>
                <c:pt idx="7">
                  <c:v>2011 г.</c:v>
                </c:pt>
                <c:pt idx="8">
                  <c:v>2012 г.</c:v>
                </c:pt>
              </c:strCache>
            </c:strRef>
          </c:cat>
          <c:val>
            <c:numRef>
              <c:f>Лист1!$B$3:$J$3</c:f>
              <c:numCache>
                <c:formatCode>General</c:formatCode>
                <c:ptCount val="9"/>
                <c:pt idx="0">
                  <c:v>41.4</c:v>
                </c:pt>
                <c:pt idx="1">
                  <c:v>42.7</c:v>
                </c:pt>
                <c:pt idx="2">
                  <c:v>41.7</c:v>
                </c:pt>
                <c:pt idx="3">
                  <c:v>10.200000000000001</c:v>
                </c:pt>
                <c:pt idx="4">
                  <c:v>6.4</c:v>
                </c:pt>
                <c:pt idx="5">
                  <c:v>6.4</c:v>
                </c:pt>
                <c:pt idx="6">
                  <c:v>4.3</c:v>
                </c:pt>
                <c:pt idx="7">
                  <c:v>4</c:v>
                </c:pt>
                <c:pt idx="8">
                  <c:v>3.7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Муниципальная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Лист1!$B$1:$J$1</c:f>
              <c:strCache>
                <c:ptCount val="9"/>
                <c:pt idx="0">
                  <c:v>1980 г.</c:v>
                </c:pt>
                <c:pt idx="1">
                  <c:v>1985 г.</c:v>
                </c:pt>
                <c:pt idx="2">
                  <c:v>1990 г.</c:v>
                </c:pt>
                <c:pt idx="3">
                  <c:v>1995 г.</c:v>
                </c:pt>
                <c:pt idx="4">
                  <c:v>2000 г.</c:v>
                </c:pt>
                <c:pt idx="5">
                  <c:v>2005 г.</c:v>
                </c:pt>
                <c:pt idx="6">
                  <c:v>2010 г.</c:v>
                </c:pt>
                <c:pt idx="7">
                  <c:v>2011 г.</c:v>
                </c:pt>
                <c:pt idx="8">
                  <c:v>2012 г.</c:v>
                </c:pt>
              </c:strCache>
            </c:strRef>
          </c:cat>
          <c:val>
            <c:numRef>
              <c:f>Лист1!$B$4:$J$4</c:f>
              <c:numCache>
                <c:formatCode>General</c:formatCode>
                <c:ptCount val="9"/>
                <c:pt idx="0">
                  <c:v>20.5</c:v>
                </c:pt>
                <c:pt idx="1">
                  <c:v>21.9</c:v>
                </c:pt>
                <c:pt idx="2">
                  <c:v>25.2</c:v>
                </c:pt>
                <c:pt idx="3">
                  <c:v>29.6</c:v>
                </c:pt>
                <c:pt idx="4">
                  <c:v>26.5</c:v>
                </c:pt>
                <c:pt idx="5">
                  <c:v>16.5</c:v>
                </c:pt>
                <c:pt idx="6">
                  <c:v>9.9</c:v>
                </c:pt>
                <c:pt idx="7">
                  <c:v>9.5</c:v>
                </c:pt>
                <c:pt idx="8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4936704"/>
        <c:axId val="284938384"/>
      </c:barChart>
      <c:catAx>
        <c:axId val="28493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70AD47">
                <a:lumMod val="60000"/>
                <a:lumOff val="40000"/>
              </a:srgb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284938384"/>
        <c:crosses val="autoZero"/>
        <c:auto val="1"/>
        <c:lblAlgn val="ctr"/>
        <c:lblOffset val="100"/>
        <c:noMultiLvlLbl val="0"/>
      </c:catAx>
      <c:valAx>
        <c:axId val="2849383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84936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328115302161575"/>
          <c:y val="0.90609283188516299"/>
          <c:w val="0.477698284625372"/>
          <c:h val="9.39071681148372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Рис. 2.4.1. Структура жилищного строительства по материалам стен возводимых зданий в РСФСР и Российской</a:t>
            </a:r>
            <a:r>
              <a:rPr lang="ru-RU" sz="900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 Федерации</a:t>
            </a:r>
            <a:r>
              <a:rPr lang="ru-RU" sz="90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 в 1987, 1993, 2002, 2012 и 2013 гг.,</a:t>
            </a:r>
          </a:p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в % по площади</a:t>
            </a:r>
          </a:p>
        </c:rich>
      </c:tx>
      <c:layout>
        <c:manualLayout>
          <c:xMode val="edge"/>
          <c:yMode val="edge"/>
          <c:x val="0.1195587612095363"/>
          <c:y val="3.5770528683914545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4200246379781884"/>
          <c:y val="0.10772833723653406"/>
          <c:w val="0.70152405265748086"/>
          <c:h val="0.881382839440151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1987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170138888888889E-3"/>
                  <c:y val="4.6838407494145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3402777777778222E-3"/>
                  <c:y val="7.02576112412178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5104166666667034E-3"/>
                  <c:y val="4.6838407494145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3402777777778222E-3"/>
                  <c:y val="7.02576112412178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кирпичные и каменные</c:v>
                </c:pt>
                <c:pt idx="1">
                  <c:v>панельные</c:v>
                </c:pt>
                <c:pt idx="2">
                  <c:v>блочные</c:v>
                </c:pt>
                <c:pt idx="3">
                  <c:v>деревянные</c:v>
                </c:pt>
                <c:pt idx="4">
                  <c:v>монолитные</c:v>
                </c:pt>
                <c:pt idx="5">
                  <c:v>из прочих материалов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</c:v>
                </c:pt>
                <c:pt idx="1">
                  <c:v>65</c:v>
                </c:pt>
                <c:pt idx="2">
                  <c:v>5</c:v>
                </c:pt>
                <c:pt idx="3">
                  <c:v>5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1993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4274524278215244E-3"/>
                  <c:y val="8.06911431153056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170138888888971E-3"/>
                  <c:y val="-2.34192037470726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5975913167104485E-3"/>
                  <c:y val="-1.29856718729830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5975913167104095E-3"/>
                  <c:y val="7.41983071788158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5975913167104095E-3"/>
                  <c:y val="5.72719393682347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4274524278215639E-3"/>
                  <c:y val="6.9335595345663853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кирпичные и каменные</c:v>
                </c:pt>
                <c:pt idx="1">
                  <c:v>панельные</c:v>
                </c:pt>
                <c:pt idx="2">
                  <c:v>блочные</c:v>
                </c:pt>
                <c:pt idx="3">
                  <c:v>деревянные</c:v>
                </c:pt>
                <c:pt idx="4">
                  <c:v>монолитные</c:v>
                </c:pt>
                <c:pt idx="5">
                  <c:v>из прочих материалов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35.9</c:v>
                </c:pt>
                <c:pt idx="1">
                  <c:v>46.7</c:v>
                </c:pt>
                <c:pt idx="2">
                  <c:v>2.9</c:v>
                </c:pt>
                <c:pt idx="3">
                  <c:v>9.4</c:v>
                </c:pt>
                <c:pt idx="4">
                  <c:v>1.9000000000000001</c:v>
                </c:pt>
                <c:pt idx="5">
                  <c:v>3.2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2002 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4.9689345472440898E-3"/>
                  <c:y val="-4.03455715576544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7.0187759733158364E-3"/>
                  <c:y val="1.36790278264397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5374425853018851E-3"/>
                  <c:y val="6.05174353205849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5975913167104485E-3"/>
                  <c:y val="6.05174353205845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9.2489781550743957E-3"/>
                  <c:y val="1.3680871858230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8600505541341335E-2"/>
                      <c:h val="6.0963554359541143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кирпичные и каменные</c:v>
                </c:pt>
                <c:pt idx="1">
                  <c:v>панельные</c:v>
                </c:pt>
                <c:pt idx="2">
                  <c:v>блочные</c:v>
                </c:pt>
                <c:pt idx="3">
                  <c:v>деревянные</c:v>
                </c:pt>
                <c:pt idx="4">
                  <c:v>монолитные</c:v>
                </c:pt>
                <c:pt idx="5">
                  <c:v>из прочих материалов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61.2</c:v>
                </c:pt>
                <c:pt idx="1">
                  <c:v>17.3</c:v>
                </c:pt>
                <c:pt idx="2">
                  <c:v>2.6</c:v>
                </c:pt>
                <c:pt idx="3">
                  <c:v>9.1</c:v>
                </c:pt>
                <c:pt idx="4">
                  <c:v>7.6</c:v>
                </c:pt>
                <c:pt idx="5">
                  <c:v>2.2000000000000002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 г.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5.5975913167104095E-3"/>
                  <c:y val="-3.70982315735123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7677302055993037E-3"/>
                  <c:y val="-7.186191889947330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5975913167104095E-3"/>
                  <c:y val="4.6838407494145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5975913167104095E-3"/>
                  <c:y val="1.29856718729822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3402777777778612E-3"/>
                  <c:y val="4.68384074941448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9689345472441341E-3"/>
                  <c:y val="3.31593796677054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кирпичные и каменные</c:v>
                </c:pt>
                <c:pt idx="1">
                  <c:v>панельные</c:v>
                </c:pt>
                <c:pt idx="2">
                  <c:v>блочные</c:v>
                </c:pt>
                <c:pt idx="3">
                  <c:v>деревянные</c:v>
                </c:pt>
                <c:pt idx="4">
                  <c:v>монолитные</c:v>
                </c:pt>
                <c:pt idx="5">
                  <c:v>из прочих материалов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42.8</c:v>
                </c:pt>
                <c:pt idx="1">
                  <c:v>12.7</c:v>
                </c:pt>
                <c:pt idx="2">
                  <c:v>14.3</c:v>
                </c:pt>
                <c:pt idx="3">
                  <c:v>11.1</c:v>
                </c:pt>
                <c:pt idx="4">
                  <c:v>13.5</c:v>
                </c:pt>
                <c:pt idx="5">
                  <c:v>5.6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2013 г.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6.5104166666667415E-3"/>
                  <c:y val="-9.36768149882905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510416666666667E-3"/>
                  <c:y val="-7.025761124121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510416666666667E-3"/>
                  <c:y val="-4.6838407494145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510416666666667E-3"/>
                  <c:y val="-7.02576112412178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340277777777778E-3"/>
                  <c:y val="-2.34192037470726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340277777777778E-3"/>
                  <c:y val="-4.68384074941454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кирпичные и каменные</c:v>
                </c:pt>
                <c:pt idx="1">
                  <c:v>панельные</c:v>
                </c:pt>
                <c:pt idx="2">
                  <c:v>блочные</c:v>
                </c:pt>
                <c:pt idx="3">
                  <c:v>деревянные</c:v>
                </c:pt>
                <c:pt idx="4">
                  <c:v>монолитные</c:v>
                </c:pt>
                <c:pt idx="5">
                  <c:v>из прочих материалов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39.5</c:v>
                </c:pt>
                <c:pt idx="1">
                  <c:v>13.1</c:v>
                </c:pt>
                <c:pt idx="2">
                  <c:v>14.8</c:v>
                </c:pt>
                <c:pt idx="3">
                  <c:v>10.9</c:v>
                </c:pt>
                <c:pt idx="4">
                  <c:v>14.8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77240416"/>
        <c:axId val="189894816"/>
      </c:barChart>
      <c:catAx>
        <c:axId val="2772404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70AD47">
                <a:lumMod val="60000"/>
                <a:lumOff val="40000"/>
              </a:srgb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189894816"/>
        <c:crosses val="autoZero"/>
        <c:auto val="1"/>
        <c:lblAlgn val="ctr"/>
        <c:lblOffset val="100"/>
        <c:noMultiLvlLbl val="0"/>
      </c:catAx>
      <c:valAx>
        <c:axId val="1898948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277240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9626736111111023"/>
          <c:y val="0.20586899998155969"/>
          <c:w val="9.340277777777771E-2"/>
          <c:h val="0.411885522506408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Рис. 2.4.2. Структура малоэтажного жилищного строительства по материалам стен в Российской Федерации в 2013 гг., в % площади</a:t>
            </a:r>
          </a:p>
        </c:rich>
      </c:tx>
      <c:layout>
        <c:manualLayout>
          <c:xMode val="edge"/>
          <c:yMode val="edge"/>
          <c:x val="0.10996985597856426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г.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5.8055152394774968E-2"/>
                  <c:y val="-2.507051081165780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6890700011164452E-2"/>
                  <c:y val="0.11908492635537427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324773919839233E-2"/>
                      <c:h val="7.51177647764258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5.8055152394774968E-2"/>
                  <c:y val="3.133813851457226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261694763871831E-2"/>
                  <c:y val="-1.880288310874341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8.7082728592162553E-2"/>
                  <c:y val="-0.1128172986524599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8.9315619068884664E-3"/>
                  <c:y val="-0.1190849263553744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кирпичные и каменные</c:v>
                </c:pt>
                <c:pt idx="1">
                  <c:v>блочные</c:v>
                </c:pt>
                <c:pt idx="2">
                  <c:v>деревянные</c:v>
                </c:pt>
                <c:pt idx="3">
                  <c:v>панельные</c:v>
                </c:pt>
                <c:pt idx="4">
                  <c:v>монолитные</c:v>
                </c:pt>
                <c:pt idx="5">
                  <c:v>из прочих материалов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12845.8</c:v>
                </c:pt>
                <c:pt idx="1">
                  <c:v>6447.9</c:v>
                </c:pt>
                <c:pt idx="2">
                  <c:v>7398.2</c:v>
                </c:pt>
                <c:pt idx="3">
                  <c:v>301</c:v>
                </c:pt>
                <c:pt idx="4">
                  <c:v>489</c:v>
                </c:pt>
                <c:pt idx="5">
                  <c:v>3181.4999999999995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631221435045256"/>
          <c:y val="0.24440392146218337"/>
          <c:w val="0.31660505705738445"/>
          <c:h val="0.703545651278078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Рис. 3.1.1. Анализ удельного потребления сборного железобетона на единицу объемов инвестиций в 2002-2013 гг., тонн/млн. руб</a:t>
            </a:r>
            <a:r>
              <a:rPr lang="ru-RU" sz="900" b="0" i="0" u="none" strike="noStrike" baseline="0">
                <a:effectLst/>
              </a:rPr>
              <a:t>.</a:t>
            </a:r>
            <a:endParaRPr lang="ru-RU" sz="900" baseline="0"/>
          </a:p>
        </c:rich>
      </c:tx>
      <c:layout>
        <c:manualLayout>
          <c:xMode val="edge"/>
          <c:yMode val="edge"/>
          <c:x val="0.14291085247019464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power"/>
            <c:dispRSqr val="1"/>
            <c:dispEq val="1"/>
            <c:trendlineLbl>
              <c:layout>
                <c:manualLayout>
                  <c:x val="7.7893415248058654E-3"/>
                  <c:y val="-0.31657032101756555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000" b="0" i="0" baseline="0">
                        <a:effectLst/>
                        <a:latin typeface="Arial" panose="020B0604020202020204" pitchFamily="34" charset="0"/>
                        <a:cs typeface="Arial" panose="020B0604020202020204" pitchFamily="34" charset="0"/>
                      </a:rPr>
                      <a:t>y = 4,2999x</a:t>
                    </a:r>
                    <a:r>
                      <a:rPr lang="ru-RU" sz="1000" b="0" i="0" baseline="30000">
                        <a:effectLst/>
                        <a:latin typeface="Arial" panose="020B0604020202020204" pitchFamily="34" charset="0"/>
                        <a:cs typeface="Arial" panose="020B0604020202020204" pitchFamily="34" charset="0"/>
                      </a:rPr>
                      <a:t>-0,309</a:t>
                    </a:r>
                    <a:r>
                      <a:rPr lang="ru-RU" sz="1000" b="0" i="0" baseline="0">
                        <a:effectLst/>
                        <a:latin typeface="Arial" panose="020B0604020202020204" pitchFamily="34" charset="0"/>
                        <a:cs typeface="Arial" panose="020B0604020202020204" pitchFamily="34" charset="0"/>
                      </a:rPr>
                      <a:t/>
                    </a:r>
                    <a:br>
                      <a:rPr lang="ru-RU" sz="1000" b="0" i="0" baseline="0">
                        <a:effectLst/>
                        <a:latin typeface="Arial" panose="020B0604020202020204" pitchFamily="34" charset="0"/>
                        <a:cs typeface="Arial" panose="020B0604020202020204" pitchFamily="34" charset="0"/>
                      </a:rPr>
                    </a:br>
                    <a:r>
                      <a:rPr lang="ru-RU" sz="1000" b="0" i="0" baseline="0">
                        <a:effectLst/>
                        <a:latin typeface="Arial" panose="020B0604020202020204" pitchFamily="34" charset="0"/>
                        <a:cs typeface="Arial" panose="020B0604020202020204" pitchFamily="34" charset="0"/>
                      </a:rPr>
                      <a:t>R² = 0,9033</a:t>
                    </a:r>
                    <a:endParaRPr lang="ru-RU" sz="1000">
                      <a:effectLst/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cat>
            <c:strRef>
              <c:f>Лист1!$B$1:$N$1</c:f>
              <c:strCache>
                <c:ptCount val="13"/>
                <c:pt idx="0">
                  <c:v>2001 г.</c:v>
                </c:pt>
                <c:pt idx="1">
                  <c:v>2002 г.</c:v>
                </c:pt>
                <c:pt idx="2">
                  <c:v>2003 г.</c:v>
                </c:pt>
                <c:pt idx="3">
                  <c:v>2004 г.</c:v>
                </c:pt>
                <c:pt idx="4">
                  <c:v>2005 г.</c:v>
                </c:pt>
                <c:pt idx="5">
                  <c:v>2006 г.</c:v>
                </c:pt>
                <c:pt idx="6">
                  <c:v>2007 г.</c:v>
                </c:pt>
                <c:pt idx="7">
                  <c:v>2008 г.</c:v>
                </c:pt>
                <c:pt idx="8">
                  <c:v>2009 г.</c:v>
                </c:pt>
                <c:pt idx="9">
                  <c:v>2010 г.</c:v>
                </c:pt>
                <c:pt idx="10">
                  <c:v>2011 г.</c:v>
                </c:pt>
                <c:pt idx="11">
                  <c:v>2012 г.</c:v>
                </c:pt>
                <c:pt idx="12">
                  <c:v>2013 г.</c:v>
                </c:pt>
              </c:strCache>
            </c:strRef>
          </c:cat>
          <c:val>
            <c:numRef>
              <c:f>Лист1!$B$2:$N$2</c:f>
              <c:numCache>
                <c:formatCode>General</c:formatCode>
                <c:ptCount val="13"/>
                <c:pt idx="1">
                  <c:v>3.8082556937555907</c:v>
                </c:pt>
                <c:pt idx="2">
                  <c:v>3.5575947854344134</c:v>
                </c:pt>
                <c:pt idx="3">
                  <c:v>3.2539138440435496</c:v>
                </c:pt>
                <c:pt idx="4">
                  <c:v>3.0368520507148564</c:v>
                </c:pt>
                <c:pt idx="5">
                  <c:v>2.838279952841904</c:v>
                </c:pt>
                <c:pt idx="6">
                  <c:v>2.6120661771680429</c:v>
                </c:pt>
                <c:pt idx="7" formatCode="0.00">
                  <c:v>2.3642311049892668</c:v>
                </c:pt>
                <c:pt idx="10">
                  <c:v>1.8560801204809745</c:v>
                </c:pt>
                <c:pt idx="11">
                  <c:v>1.8888540011619301</c:v>
                </c:pt>
                <c:pt idx="12">
                  <c:v>2.0332024270310587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1812629512488542E-3"/>
                  <c:y val="9.21022334791618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Лист1!$B$1:$N$1</c:f>
              <c:strCache>
                <c:ptCount val="13"/>
                <c:pt idx="0">
                  <c:v>2001 г.</c:v>
                </c:pt>
                <c:pt idx="1">
                  <c:v>2002 г.</c:v>
                </c:pt>
                <c:pt idx="2">
                  <c:v>2003 г.</c:v>
                </c:pt>
                <c:pt idx="3">
                  <c:v>2004 г.</c:v>
                </c:pt>
                <c:pt idx="4">
                  <c:v>2005 г.</c:v>
                </c:pt>
                <c:pt idx="5">
                  <c:v>2006 г.</c:v>
                </c:pt>
                <c:pt idx="6">
                  <c:v>2007 г.</c:v>
                </c:pt>
                <c:pt idx="7">
                  <c:v>2008 г.</c:v>
                </c:pt>
                <c:pt idx="8">
                  <c:v>2009 г.</c:v>
                </c:pt>
                <c:pt idx="9">
                  <c:v>2010 г.</c:v>
                </c:pt>
                <c:pt idx="10">
                  <c:v>2011 г.</c:v>
                </c:pt>
                <c:pt idx="11">
                  <c:v>2012 г.</c:v>
                </c:pt>
                <c:pt idx="12">
                  <c:v>2013 г.</c:v>
                </c:pt>
              </c:strCache>
            </c:strRef>
          </c:cat>
          <c:val>
            <c:numRef>
              <c:f>Лист1!$B$3:$N$3</c:f>
              <c:numCache>
                <c:formatCode>General</c:formatCode>
                <c:ptCount val="13"/>
                <c:pt idx="0">
                  <c:v>3.8661672543654753</c:v>
                </c:pt>
                <c:pt idx="8" formatCode="0.00">
                  <c:v>1.6771485480335608</c:v>
                </c:pt>
                <c:pt idx="9" formatCode="0.00">
                  <c:v>1.8027104394946805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9899296"/>
        <c:axId val="189899856"/>
      </c:barChart>
      <c:catAx>
        <c:axId val="18989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rgbClr val="70AD47">
                <a:lumMod val="60000"/>
                <a:lumOff val="40000"/>
              </a:srgb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189899856"/>
        <c:crosses val="autoZero"/>
        <c:auto val="1"/>
        <c:lblAlgn val="ctr"/>
        <c:lblOffset val="100"/>
        <c:noMultiLvlLbl val="0"/>
      </c:catAx>
      <c:valAx>
        <c:axId val="189899856"/>
        <c:scaling>
          <c:orientation val="minMax"/>
          <c:max val="5"/>
          <c:min val="1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>
            <a:solidFill>
              <a:srgbClr val="70AD47">
                <a:lumMod val="60000"/>
                <a:lumOff val="40000"/>
              </a:srgb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18989929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ru-RU" sz="900" baseline="0"/>
              <a:t>Рис. 3.1.2. Прогноз индексов объемов потребления основных видов строительных материалов и индексов объемов инвестиций в основной капитал на период до 2020 г., в %</a:t>
            </a:r>
          </a:p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r>
              <a:rPr lang="ru-RU" sz="900" baseline="0"/>
              <a:t>(нарастающим итогом, 2001 г. = 100%, инвестиции в сопоставимых ценах)</a:t>
            </a:r>
          </a:p>
        </c:rich>
      </c:tx>
      <c:layout>
        <c:manualLayout>
          <c:xMode val="edge"/>
          <c:yMode val="edge"/>
          <c:x val="0.11626612309030709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020452911255315E-2"/>
          <c:y val="0.12790852575488443"/>
          <c:w val="0.69203898836208044"/>
          <c:h val="0.7659100921665434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Минераловатные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1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Лист1!$B$1:$T$1</c:f>
              <c:strCache>
                <c:ptCount val="19"/>
                <c:pt idx="0">
                  <c:v>2002 г.</c:v>
                </c:pt>
                <c:pt idx="1">
                  <c:v>2003 г.</c:v>
                </c:pt>
                <c:pt idx="2">
                  <c:v>2004 г.</c:v>
                </c:pt>
                <c:pt idx="3">
                  <c:v>2005 г.</c:v>
                </c:pt>
                <c:pt idx="4">
                  <c:v>2006 г.</c:v>
                </c:pt>
                <c:pt idx="5">
                  <c:v>2007 г.</c:v>
                </c:pt>
                <c:pt idx="6">
                  <c:v>2008 г.</c:v>
                </c:pt>
                <c:pt idx="7">
                  <c:v>2009 г.</c:v>
                </c:pt>
                <c:pt idx="8">
                  <c:v>2010 г.</c:v>
                </c:pt>
                <c:pt idx="9">
                  <c:v>2011 г.</c:v>
                </c:pt>
                <c:pt idx="10">
                  <c:v>2012 г.</c:v>
                </c:pt>
                <c:pt idx="11">
                  <c:v>2013 г.</c:v>
                </c:pt>
                <c:pt idx="12">
                  <c:v>2014 г.</c:v>
                </c:pt>
                <c:pt idx="13">
                  <c:v>2015 г.</c:v>
                </c:pt>
                <c:pt idx="14">
                  <c:v>2016 г.</c:v>
                </c:pt>
                <c:pt idx="15">
                  <c:v>2017 г.</c:v>
                </c:pt>
                <c:pt idx="16">
                  <c:v>2018 г.</c:v>
                </c:pt>
                <c:pt idx="17">
                  <c:v>2019 г.</c:v>
                </c:pt>
                <c:pt idx="18">
                  <c:v>2020 г.</c:v>
                </c:pt>
              </c:strCache>
            </c:strRef>
          </c:cat>
          <c:val>
            <c:numRef>
              <c:f>Лист1!$B$2:$T$2</c:f>
              <c:numCache>
                <c:formatCode>0</c:formatCode>
                <c:ptCount val="19"/>
                <c:pt idx="0">
                  <c:v>116.67508332491661</c:v>
                </c:pt>
                <c:pt idx="1">
                  <c:v>130.21916978083007</c:v>
                </c:pt>
                <c:pt idx="2">
                  <c:v>142.21795778204211</c:v>
                </c:pt>
                <c:pt idx="3">
                  <c:v>156.16604383395617</c:v>
                </c:pt>
                <c:pt idx="4">
                  <c:v>169.45763054236957</c:v>
                </c:pt>
                <c:pt idx="5">
                  <c:v>224.58337541662468</c:v>
                </c:pt>
                <c:pt idx="6">
                  <c:v>238.49106150893849</c:v>
                </c:pt>
                <c:pt idx="7">
                  <c:v>200.2928997071003</c:v>
                </c:pt>
                <c:pt idx="8">
                  <c:v>285.17321482678517</c:v>
                </c:pt>
                <c:pt idx="9">
                  <c:v>355.44894455105543</c:v>
                </c:pt>
                <c:pt idx="10">
                  <c:v>385.6822543177459</c:v>
                </c:pt>
                <c:pt idx="11">
                  <c:v>411.07968892031141</c:v>
                </c:pt>
                <c:pt idx="12">
                  <c:v>425.46747803252191</c:v>
                </c:pt>
                <c:pt idx="13">
                  <c:v>465.48302980058486</c:v>
                </c:pt>
                <c:pt idx="14">
                  <c:v>514.68889282232794</c:v>
                </c:pt>
                <c:pt idx="15">
                  <c:v>572.64697302012394</c:v>
                </c:pt>
                <c:pt idx="16">
                  <c:v>636.02847313125756</c:v>
                </c:pt>
                <c:pt idx="17">
                  <c:v>705.88607263284302</c:v>
                </c:pt>
                <c:pt idx="18">
                  <c:v>782.85030582664172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Листы гипсовые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1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Лист1!$B$1:$T$1</c:f>
              <c:strCache>
                <c:ptCount val="19"/>
                <c:pt idx="0">
                  <c:v>2002 г.</c:v>
                </c:pt>
                <c:pt idx="1">
                  <c:v>2003 г.</c:v>
                </c:pt>
                <c:pt idx="2">
                  <c:v>2004 г.</c:v>
                </c:pt>
                <c:pt idx="3">
                  <c:v>2005 г.</c:v>
                </c:pt>
                <c:pt idx="4">
                  <c:v>2006 г.</c:v>
                </c:pt>
                <c:pt idx="5">
                  <c:v>2007 г.</c:v>
                </c:pt>
                <c:pt idx="6">
                  <c:v>2008 г.</c:v>
                </c:pt>
                <c:pt idx="7">
                  <c:v>2009 г.</c:v>
                </c:pt>
                <c:pt idx="8">
                  <c:v>2010 г.</c:v>
                </c:pt>
                <c:pt idx="9">
                  <c:v>2011 г.</c:v>
                </c:pt>
                <c:pt idx="10">
                  <c:v>2012 г.</c:v>
                </c:pt>
                <c:pt idx="11">
                  <c:v>2013 г.</c:v>
                </c:pt>
                <c:pt idx="12">
                  <c:v>2014 г.</c:v>
                </c:pt>
                <c:pt idx="13">
                  <c:v>2015 г.</c:v>
                </c:pt>
                <c:pt idx="14">
                  <c:v>2016 г.</c:v>
                </c:pt>
                <c:pt idx="15">
                  <c:v>2017 г.</c:v>
                </c:pt>
                <c:pt idx="16">
                  <c:v>2018 г.</c:v>
                </c:pt>
                <c:pt idx="17">
                  <c:v>2019 г.</c:v>
                </c:pt>
                <c:pt idx="18">
                  <c:v>2020 г.</c:v>
                </c:pt>
              </c:strCache>
            </c:strRef>
          </c:cat>
          <c:val>
            <c:numRef>
              <c:f>Лист1!$B$3:$T$3</c:f>
              <c:numCache>
                <c:formatCode>0</c:formatCode>
                <c:ptCount val="19"/>
                <c:pt idx="0">
                  <c:v>128.29793848950121</c:v>
                </c:pt>
                <c:pt idx="1">
                  <c:v>169.00918352704824</c:v>
                </c:pt>
                <c:pt idx="2">
                  <c:v>199.61615726790058</c:v>
                </c:pt>
                <c:pt idx="3">
                  <c:v>230.54598938154678</c:v>
                </c:pt>
                <c:pt idx="4">
                  <c:v>273.6655187257856</c:v>
                </c:pt>
                <c:pt idx="5">
                  <c:v>334.12613000430463</c:v>
                </c:pt>
                <c:pt idx="6">
                  <c:v>361.10154493710229</c:v>
                </c:pt>
                <c:pt idx="7">
                  <c:v>257.81317262160974</c:v>
                </c:pt>
                <c:pt idx="8">
                  <c:v>287.05577079447073</c:v>
                </c:pt>
                <c:pt idx="9">
                  <c:v>323.11426794853395</c:v>
                </c:pt>
                <c:pt idx="10">
                  <c:v>341.65997034486088</c:v>
                </c:pt>
                <c:pt idx="11">
                  <c:v>357.48636820203717</c:v>
                </c:pt>
                <c:pt idx="12">
                  <c:v>375.36068661213972</c:v>
                </c:pt>
                <c:pt idx="13">
                  <c:v>398.50101968695645</c:v>
                </c:pt>
                <c:pt idx="14">
                  <c:v>427.9491653341293</c:v>
                </c:pt>
                <c:pt idx="15">
                  <c:v>462.82208947571132</c:v>
                </c:pt>
                <c:pt idx="16">
                  <c:v>500.06002326032871</c:v>
                </c:pt>
                <c:pt idx="17">
                  <c:v>540.28095309705793</c:v>
                </c:pt>
                <c:pt idx="18">
                  <c:v>583.72431000378242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Плитки керамические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dLbl>
              <c:idx val="1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Лист1!$B$1:$T$1</c:f>
              <c:strCache>
                <c:ptCount val="19"/>
                <c:pt idx="0">
                  <c:v>2002 г.</c:v>
                </c:pt>
                <c:pt idx="1">
                  <c:v>2003 г.</c:v>
                </c:pt>
                <c:pt idx="2">
                  <c:v>2004 г.</c:v>
                </c:pt>
                <c:pt idx="3">
                  <c:v>2005 г.</c:v>
                </c:pt>
                <c:pt idx="4">
                  <c:v>2006 г.</c:v>
                </c:pt>
                <c:pt idx="5">
                  <c:v>2007 г.</c:v>
                </c:pt>
                <c:pt idx="6">
                  <c:v>2008 г.</c:v>
                </c:pt>
                <c:pt idx="7">
                  <c:v>2009 г.</c:v>
                </c:pt>
                <c:pt idx="8">
                  <c:v>2010 г.</c:v>
                </c:pt>
                <c:pt idx="9">
                  <c:v>2011 г.</c:v>
                </c:pt>
                <c:pt idx="10">
                  <c:v>2012 г.</c:v>
                </c:pt>
                <c:pt idx="11">
                  <c:v>2013 г.</c:v>
                </c:pt>
                <c:pt idx="12">
                  <c:v>2014 г.</c:v>
                </c:pt>
                <c:pt idx="13">
                  <c:v>2015 г.</c:v>
                </c:pt>
                <c:pt idx="14">
                  <c:v>2016 г.</c:v>
                </c:pt>
                <c:pt idx="15">
                  <c:v>2017 г.</c:v>
                </c:pt>
                <c:pt idx="16">
                  <c:v>2018 г.</c:v>
                </c:pt>
                <c:pt idx="17">
                  <c:v>2019 г.</c:v>
                </c:pt>
                <c:pt idx="18">
                  <c:v>2020 г.</c:v>
                </c:pt>
              </c:strCache>
            </c:strRef>
          </c:cat>
          <c:val>
            <c:numRef>
              <c:f>Лист1!$B$4:$T$4</c:f>
              <c:numCache>
                <c:formatCode>0</c:formatCode>
                <c:ptCount val="19"/>
                <c:pt idx="0">
                  <c:v>123.7354481955762</c:v>
                </c:pt>
                <c:pt idx="1">
                  <c:v>152.93946449359709</c:v>
                </c:pt>
                <c:pt idx="2">
                  <c:v>170.73195576251439</c:v>
                </c:pt>
                <c:pt idx="3">
                  <c:v>171.57013969732245</c:v>
                </c:pt>
                <c:pt idx="4">
                  <c:v>214.90977881257277</c:v>
                </c:pt>
                <c:pt idx="5">
                  <c:v>247.24970896391139</c:v>
                </c:pt>
                <c:pt idx="6">
                  <c:v>277.85069848661226</c:v>
                </c:pt>
                <c:pt idx="7">
                  <c:v>195.28812572759023</c:v>
                </c:pt>
                <c:pt idx="8">
                  <c:v>221.97031431897568</c:v>
                </c:pt>
                <c:pt idx="9">
                  <c:v>273.43859138533179</c:v>
                </c:pt>
                <c:pt idx="10">
                  <c:v>309.80835273573922</c:v>
                </c:pt>
                <c:pt idx="11">
                  <c:v>332.07115832363195</c:v>
                </c:pt>
                <c:pt idx="12">
                  <c:v>345.35400465657744</c:v>
                </c:pt>
                <c:pt idx="13">
                  <c:v>365.90823268220498</c:v>
                </c:pt>
                <c:pt idx="14">
                  <c:v>392.21242236636527</c:v>
                </c:pt>
                <c:pt idx="15">
                  <c:v>423.42980336910642</c:v>
                </c:pt>
                <c:pt idx="16">
                  <c:v>456.74435872511799</c:v>
                </c:pt>
                <c:pt idx="17">
                  <c:v>492.71386102447974</c:v>
                </c:pt>
                <c:pt idx="18">
                  <c:v>531.54861485990284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Стекло листовое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dLbl>
              <c:idx val="1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Лист1!$B$1:$T$1</c:f>
              <c:strCache>
                <c:ptCount val="19"/>
                <c:pt idx="0">
                  <c:v>2002 г.</c:v>
                </c:pt>
                <c:pt idx="1">
                  <c:v>2003 г.</c:v>
                </c:pt>
                <c:pt idx="2">
                  <c:v>2004 г.</c:v>
                </c:pt>
                <c:pt idx="3">
                  <c:v>2005 г.</c:v>
                </c:pt>
                <c:pt idx="4">
                  <c:v>2006 г.</c:v>
                </c:pt>
                <c:pt idx="5">
                  <c:v>2007 г.</c:v>
                </c:pt>
                <c:pt idx="6">
                  <c:v>2008 г.</c:v>
                </c:pt>
                <c:pt idx="7">
                  <c:v>2009 г.</c:v>
                </c:pt>
                <c:pt idx="8">
                  <c:v>2010 г.</c:v>
                </c:pt>
                <c:pt idx="9">
                  <c:v>2011 г.</c:v>
                </c:pt>
                <c:pt idx="10">
                  <c:v>2012 г.</c:v>
                </c:pt>
                <c:pt idx="11">
                  <c:v>2013 г.</c:v>
                </c:pt>
                <c:pt idx="12">
                  <c:v>2014 г.</c:v>
                </c:pt>
                <c:pt idx="13">
                  <c:v>2015 г.</c:v>
                </c:pt>
                <c:pt idx="14">
                  <c:v>2016 г.</c:v>
                </c:pt>
                <c:pt idx="15">
                  <c:v>2017 г.</c:v>
                </c:pt>
                <c:pt idx="16">
                  <c:v>2018 г.</c:v>
                </c:pt>
                <c:pt idx="17">
                  <c:v>2019 г.</c:v>
                </c:pt>
                <c:pt idx="18">
                  <c:v>2020 г.</c:v>
                </c:pt>
              </c:strCache>
            </c:strRef>
          </c:cat>
          <c:val>
            <c:numRef>
              <c:f>Лист1!$B$5:$T$5</c:f>
              <c:numCache>
                <c:formatCode>0</c:formatCode>
                <c:ptCount val="19"/>
                <c:pt idx="0">
                  <c:v>105.47984164543138</c:v>
                </c:pt>
                <c:pt idx="1">
                  <c:v>100.55515107389876</c:v>
                </c:pt>
                <c:pt idx="2">
                  <c:v>136.38059701492548</c:v>
                </c:pt>
                <c:pt idx="3">
                  <c:v>144.03440116490705</c:v>
                </c:pt>
                <c:pt idx="4">
                  <c:v>196.71687295231158</c:v>
                </c:pt>
                <c:pt idx="5">
                  <c:v>218.56002002184184</c:v>
                </c:pt>
                <c:pt idx="6">
                  <c:v>230.622042227885</c:v>
                </c:pt>
                <c:pt idx="7">
                  <c:v>169.50195668001464</c:v>
                </c:pt>
                <c:pt idx="8">
                  <c:v>220.19362031306878</c:v>
                </c:pt>
                <c:pt idx="9">
                  <c:v>264.54996359665114</c:v>
                </c:pt>
                <c:pt idx="10">
                  <c:v>266.66636330542406</c:v>
                </c:pt>
                <c:pt idx="11">
                  <c:v>277.96744175464141</c:v>
                </c:pt>
                <c:pt idx="12">
                  <c:v>287.69630221605365</c:v>
                </c:pt>
                <c:pt idx="13">
                  <c:v>307.71917566474116</c:v>
                </c:pt>
                <c:pt idx="14">
                  <c:v>332.92396639638599</c:v>
                </c:pt>
                <c:pt idx="15">
                  <c:v>362.72814509025466</c:v>
                </c:pt>
                <c:pt idx="16">
                  <c:v>394.81072110649802</c:v>
                </c:pt>
                <c:pt idx="17">
                  <c:v>429.7050491567623</c:v>
                </c:pt>
                <c:pt idx="18">
                  <c:v>467.65568107998735</c:v>
                </c:pt>
              </c:numCache>
            </c:numRef>
          </c:val>
          <c:smooth val="1"/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Инвестиции</c:v>
                </c:pt>
              </c:strCache>
            </c:strRef>
          </c:tx>
          <c:spPr>
            <a:ln w="28575" cap="rnd">
              <a:solidFill>
                <a:schemeClr val="accent5"/>
              </a:solidFill>
              <a:prstDash val="dash"/>
              <a:round/>
            </a:ln>
            <a:effectLst/>
          </c:spPr>
          <c:marker>
            <c:symbol val="none"/>
          </c:marker>
          <c:dLbls>
            <c:dLbl>
              <c:idx val="1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Лист1!$B$1:$T$1</c:f>
              <c:strCache>
                <c:ptCount val="19"/>
                <c:pt idx="0">
                  <c:v>2002 г.</c:v>
                </c:pt>
                <c:pt idx="1">
                  <c:v>2003 г.</c:v>
                </c:pt>
                <c:pt idx="2">
                  <c:v>2004 г.</c:v>
                </c:pt>
                <c:pt idx="3">
                  <c:v>2005 г.</c:v>
                </c:pt>
                <c:pt idx="4">
                  <c:v>2006 г.</c:v>
                </c:pt>
                <c:pt idx="5">
                  <c:v>2007 г.</c:v>
                </c:pt>
                <c:pt idx="6">
                  <c:v>2008 г.</c:v>
                </c:pt>
                <c:pt idx="7">
                  <c:v>2009 г.</c:v>
                </c:pt>
                <c:pt idx="8">
                  <c:v>2010 г.</c:v>
                </c:pt>
                <c:pt idx="9">
                  <c:v>2011 г.</c:v>
                </c:pt>
                <c:pt idx="10">
                  <c:v>2012 г.</c:v>
                </c:pt>
                <c:pt idx="11">
                  <c:v>2013 г.</c:v>
                </c:pt>
                <c:pt idx="12">
                  <c:v>2014 г.</c:v>
                </c:pt>
                <c:pt idx="13">
                  <c:v>2015 г.</c:v>
                </c:pt>
                <c:pt idx="14">
                  <c:v>2016 г.</c:v>
                </c:pt>
                <c:pt idx="15">
                  <c:v>2017 г.</c:v>
                </c:pt>
                <c:pt idx="16">
                  <c:v>2018 г.</c:v>
                </c:pt>
                <c:pt idx="17">
                  <c:v>2019 г.</c:v>
                </c:pt>
                <c:pt idx="18">
                  <c:v>2020 г.</c:v>
                </c:pt>
              </c:strCache>
            </c:strRef>
          </c:cat>
          <c:val>
            <c:numRef>
              <c:f>Лист1!$B$6:$T$6</c:f>
              <c:numCache>
                <c:formatCode>0</c:formatCode>
                <c:ptCount val="19"/>
                <c:pt idx="0">
                  <c:v>102.89999999999999</c:v>
                </c:pt>
                <c:pt idx="1">
                  <c:v>115.9683</c:v>
                </c:pt>
                <c:pt idx="2">
                  <c:v>135.45097440000004</c:v>
                </c:pt>
                <c:pt idx="3">
                  <c:v>149.26697378879999</c:v>
                </c:pt>
                <c:pt idx="4">
                  <c:v>175.83649512320642</c:v>
                </c:pt>
                <c:pt idx="5">
                  <c:v>217.68558096252954</c:v>
                </c:pt>
                <c:pt idx="6">
                  <c:v>238.36571115396984</c:v>
                </c:pt>
                <c:pt idx="7">
                  <c:v>206.18634014818406</c:v>
                </c:pt>
                <c:pt idx="8">
                  <c:v>219.17607957751949</c:v>
                </c:pt>
                <c:pt idx="9">
                  <c:v>242.84709617189156</c:v>
                </c:pt>
                <c:pt idx="10">
                  <c:v>259.3606987115802</c:v>
                </c:pt>
                <c:pt idx="11">
                  <c:v>258.84197731415702</c:v>
                </c:pt>
                <c:pt idx="12">
                  <c:v>258.58313533684264</c:v>
                </c:pt>
                <c:pt idx="13">
                  <c:v>274.38196144723059</c:v>
                </c:pt>
                <c:pt idx="14">
                  <c:v>294.51577420667434</c:v>
                </c:pt>
                <c:pt idx="15">
                  <c:v>318.37155191741522</c:v>
                </c:pt>
                <c:pt idx="16">
                  <c:v>343.8412760708087</c:v>
                </c:pt>
                <c:pt idx="17">
                  <c:v>371.34857815647325</c:v>
                </c:pt>
                <c:pt idx="18">
                  <c:v>401.05646440899119</c:v>
                </c:pt>
              </c:numCache>
            </c:numRef>
          </c:val>
          <c:smooth val="1"/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Цемент</c:v>
                </c:pt>
              </c:strCache>
            </c:strRef>
          </c:tx>
          <c:spPr>
            <a:ln w="28575" cap="rnd">
              <a:solidFill>
                <a:schemeClr val="accent6"/>
              </a:solidFill>
              <a:prstDash val="solid"/>
              <a:round/>
            </a:ln>
            <a:effectLst/>
          </c:spPr>
          <c:marker>
            <c:symbol val="none"/>
          </c:marker>
          <c:dLbls>
            <c:dLbl>
              <c:idx val="18"/>
              <c:layout>
                <c:manualLayout>
                  <c:x val="-1.0334341345856176E-16"/>
                  <c:y val="-1.8390804597701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Лист1!$B$1:$T$1</c:f>
              <c:strCache>
                <c:ptCount val="19"/>
                <c:pt idx="0">
                  <c:v>2002 г.</c:v>
                </c:pt>
                <c:pt idx="1">
                  <c:v>2003 г.</c:v>
                </c:pt>
                <c:pt idx="2">
                  <c:v>2004 г.</c:v>
                </c:pt>
                <c:pt idx="3">
                  <c:v>2005 г.</c:v>
                </c:pt>
                <c:pt idx="4">
                  <c:v>2006 г.</c:v>
                </c:pt>
                <c:pt idx="5">
                  <c:v>2007 г.</c:v>
                </c:pt>
                <c:pt idx="6">
                  <c:v>2008 г.</c:v>
                </c:pt>
                <c:pt idx="7">
                  <c:v>2009 г.</c:v>
                </c:pt>
                <c:pt idx="8">
                  <c:v>2010 г.</c:v>
                </c:pt>
                <c:pt idx="9">
                  <c:v>2011 г.</c:v>
                </c:pt>
                <c:pt idx="10">
                  <c:v>2012 г.</c:v>
                </c:pt>
                <c:pt idx="11">
                  <c:v>2013 г.</c:v>
                </c:pt>
                <c:pt idx="12">
                  <c:v>2014 г.</c:v>
                </c:pt>
                <c:pt idx="13">
                  <c:v>2015 г.</c:v>
                </c:pt>
                <c:pt idx="14">
                  <c:v>2016 г.</c:v>
                </c:pt>
                <c:pt idx="15">
                  <c:v>2017 г.</c:v>
                </c:pt>
                <c:pt idx="16">
                  <c:v>2018 г.</c:v>
                </c:pt>
                <c:pt idx="17">
                  <c:v>2019 г.</c:v>
                </c:pt>
                <c:pt idx="18">
                  <c:v>2020 г.</c:v>
                </c:pt>
              </c:strCache>
            </c:strRef>
          </c:cat>
          <c:val>
            <c:numRef>
              <c:f>Лист1!$B$7:$T$7</c:f>
              <c:numCache>
                <c:formatCode>0</c:formatCode>
                <c:ptCount val="19"/>
                <c:pt idx="0">
                  <c:v>109.17869981112528</c:v>
                </c:pt>
                <c:pt idx="1">
                  <c:v>115.77712788643143</c:v>
                </c:pt>
                <c:pt idx="2">
                  <c:v>132.18485346981035</c:v>
                </c:pt>
                <c:pt idx="3">
                  <c:v>139.94394687138242</c:v>
                </c:pt>
                <c:pt idx="4">
                  <c:v>158.24955827697534</c:v>
                </c:pt>
                <c:pt idx="5">
                  <c:v>183.72631450679341</c:v>
                </c:pt>
                <c:pt idx="6">
                  <c:v>184.48181319685602</c:v>
                </c:pt>
                <c:pt idx="7">
                  <c:v>133.36684335587654</c:v>
                </c:pt>
                <c:pt idx="8">
                  <c:v>153.71961250228478</c:v>
                </c:pt>
                <c:pt idx="9">
                  <c:v>177.06695911777251</c:v>
                </c:pt>
                <c:pt idx="10">
                  <c:v>198.52007554986884</c:v>
                </c:pt>
                <c:pt idx="11">
                  <c:v>212.4179004447694</c:v>
                </c:pt>
                <c:pt idx="12">
                  <c:v>226.86285261682798</c:v>
                </c:pt>
                <c:pt idx="13">
                  <c:v>237.61671223923787</c:v>
                </c:pt>
                <c:pt idx="14">
                  <c:v>251.94800526909592</c:v>
                </c:pt>
                <c:pt idx="15">
                  <c:v>269.21626526804323</c:v>
                </c:pt>
                <c:pt idx="16">
                  <c:v>287.56850216066874</c:v>
                </c:pt>
                <c:pt idx="17">
                  <c:v>307.33078712465402</c:v>
                </c:pt>
                <c:pt idx="18">
                  <c:v>328.60402664253201</c:v>
                </c:pt>
              </c:numCache>
            </c:numRef>
          </c:val>
          <c:smooth val="1"/>
        </c:ser>
        <c:ser>
          <c:idx val="6"/>
          <c:order val="6"/>
          <c:tx>
            <c:strRef>
              <c:f>Лист1!$A$8</c:f>
              <c:strCache>
                <c:ptCount val="1"/>
                <c:pt idx="0">
                  <c:v>Санитарая керамика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Лист1!$B$1:$T$1</c:f>
              <c:strCache>
                <c:ptCount val="19"/>
                <c:pt idx="0">
                  <c:v>2002 г.</c:v>
                </c:pt>
                <c:pt idx="1">
                  <c:v>2003 г.</c:v>
                </c:pt>
                <c:pt idx="2">
                  <c:v>2004 г.</c:v>
                </c:pt>
                <c:pt idx="3">
                  <c:v>2005 г.</c:v>
                </c:pt>
                <c:pt idx="4">
                  <c:v>2006 г.</c:v>
                </c:pt>
                <c:pt idx="5">
                  <c:v>2007 г.</c:v>
                </c:pt>
                <c:pt idx="6">
                  <c:v>2008 г.</c:v>
                </c:pt>
                <c:pt idx="7">
                  <c:v>2009 г.</c:v>
                </c:pt>
                <c:pt idx="8">
                  <c:v>2010 г.</c:v>
                </c:pt>
                <c:pt idx="9">
                  <c:v>2011 г.</c:v>
                </c:pt>
                <c:pt idx="10">
                  <c:v>2012 г.</c:v>
                </c:pt>
                <c:pt idx="11">
                  <c:v>2013 г.</c:v>
                </c:pt>
                <c:pt idx="12">
                  <c:v>2014 г.</c:v>
                </c:pt>
                <c:pt idx="13">
                  <c:v>2015 г.</c:v>
                </c:pt>
                <c:pt idx="14">
                  <c:v>2016 г.</c:v>
                </c:pt>
                <c:pt idx="15">
                  <c:v>2017 г.</c:v>
                </c:pt>
                <c:pt idx="16">
                  <c:v>2018 г.</c:v>
                </c:pt>
                <c:pt idx="17">
                  <c:v>2019 г.</c:v>
                </c:pt>
                <c:pt idx="18">
                  <c:v>2020 г.</c:v>
                </c:pt>
              </c:strCache>
            </c:strRef>
          </c:cat>
          <c:val>
            <c:numRef>
              <c:f>Лист1!$B$8:$T$8</c:f>
              <c:numCache>
                <c:formatCode>0</c:formatCode>
                <c:ptCount val="19"/>
                <c:pt idx="0">
                  <c:v>109.23582995951419</c:v>
                </c:pt>
                <c:pt idx="1">
                  <c:v>116.87753036437249</c:v>
                </c:pt>
                <c:pt idx="2">
                  <c:v>134.07135627530366</c:v>
                </c:pt>
                <c:pt idx="3">
                  <c:v>137.15840080971671</c:v>
                </c:pt>
                <c:pt idx="4">
                  <c:v>153.51720647773291</c:v>
                </c:pt>
                <c:pt idx="5">
                  <c:v>175.06325910931159</c:v>
                </c:pt>
                <c:pt idx="6">
                  <c:v>193.25657894736838</c:v>
                </c:pt>
                <c:pt idx="7">
                  <c:v>157.2494939271254</c:v>
                </c:pt>
                <c:pt idx="8">
                  <c:v>172.15334008097167</c:v>
                </c:pt>
                <c:pt idx="9">
                  <c:v>194.34463562753038</c:v>
                </c:pt>
                <c:pt idx="10">
                  <c:v>205.58451417004036</c:v>
                </c:pt>
                <c:pt idx="11">
                  <c:v>209.17383603238858</c:v>
                </c:pt>
                <c:pt idx="12">
                  <c:v>215.44905111336021</c:v>
                </c:pt>
                <c:pt idx="13">
                  <c:v>225.73998235273837</c:v>
                </c:pt>
                <c:pt idx="14">
                  <c:v>239.43403768367529</c:v>
                </c:pt>
                <c:pt idx="15">
                  <c:v>255.9255541263031</c:v>
                </c:pt>
                <c:pt idx="16">
                  <c:v>273.45485778023362</c:v>
                </c:pt>
                <c:pt idx="17">
                  <c:v>292.33276101385968</c:v>
                </c:pt>
                <c:pt idx="18">
                  <c:v>312.65615212583685</c:v>
                </c:pt>
              </c:numCache>
            </c:numRef>
          </c:val>
          <c:smooth val="1"/>
        </c:ser>
        <c:ser>
          <c:idx val="7"/>
          <c:order val="7"/>
          <c:tx>
            <c:strRef>
              <c:f>Лист1!$A$9</c:f>
              <c:strCache>
                <c:ptCount val="1"/>
                <c:pt idx="0">
                  <c:v>Нерудные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1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Лист1!$B$1:$T$1</c:f>
              <c:strCache>
                <c:ptCount val="19"/>
                <c:pt idx="0">
                  <c:v>2002 г.</c:v>
                </c:pt>
                <c:pt idx="1">
                  <c:v>2003 г.</c:v>
                </c:pt>
                <c:pt idx="2">
                  <c:v>2004 г.</c:v>
                </c:pt>
                <c:pt idx="3">
                  <c:v>2005 г.</c:v>
                </c:pt>
                <c:pt idx="4">
                  <c:v>2006 г.</c:v>
                </c:pt>
                <c:pt idx="5">
                  <c:v>2007 г.</c:v>
                </c:pt>
                <c:pt idx="6">
                  <c:v>2008 г.</c:v>
                </c:pt>
                <c:pt idx="7">
                  <c:v>2009 г.</c:v>
                </c:pt>
                <c:pt idx="8">
                  <c:v>2010 г.</c:v>
                </c:pt>
                <c:pt idx="9">
                  <c:v>2011 г.</c:v>
                </c:pt>
                <c:pt idx="10">
                  <c:v>2012 г.</c:v>
                </c:pt>
                <c:pt idx="11">
                  <c:v>2013 г.</c:v>
                </c:pt>
                <c:pt idx="12">
                  <c:v>2014 г.</c:v>
                </c:pt>
                <c:pt idx="13">
                  <c:v>2015 г.</c:v>
                </c:pt>
                <c:pt idx="14">
                  <c:v>2016 г.</c:v>
                </c:pt>
                <c:pt idx="15">
                  <c:v>2017 г.</c:v>
                </c:pt>
                <c:pt idx="16">
                  <c:v>2018 г.</c:v>
                </c:pt>
                <c:pt idx="17">
                  <c:v>2019 г.</c:v>
                </c:pt>
                <c:pt idx="18">
                  <c:v>2020 г.</c:v>
                </c:pt>
              </c:strCache>
            </c:strRef>
          </c:cat>
          <c:val>
            <c:numRef>
              <c:f>Лист1!$B$9:$T$9</c:f>
              <c:numCache>
                <c:formatCode>0</c:formatCode>
                <c:ptCount val="19"/>
                <c:pt idx="0">
                  <c:v>97.814827131009608</c:v>
                </c:pt>
                <c:pt idx="1">
                  <c:v>107.43926156574673</c:v>
                </c:pt>
                <c:pt idx="2">
                  <c:v>116.74073178350817</c:v>
                </c:pt>
                <c:pt idx="3">
                  <c:v>137.28296905388117</c:v>
                </c:pt>
                <c:pt idx="4">
                  <c:v>161.80255348307585</c:v>
                </c:pt>
                <c:pt idx="5">
                  <c:v>199.81408144139778</c:v>
                </c:pt>
                <c:pt idx="6">
                  <c:v>218.96369297741768</c:v>
                </c:pt>
                <c:pt idx="7">
                  <c:v>139.51600713443574</c:v>
                </c:pt>
                <c:pt idx="8">
                  <c:v>163.31207110251216</c:v>
                </c:pt>
                <c:pt idx="9">
                  <c:v>196.80764231083177</c:v>
                </c:pt>
                <c:pt idx="10">
                  <c:v>220.18632163406778</c:v>
                </c:pt>
                <c:pt idx="11">
                  <c:v>214.34140491953607</c:v>
                </c:pt>
                <c:pt idx="12">
                  <c:v>216.48481896873147</c:v>
                </c:pt>
                <c:pt idx="13">
                  <c:v>226.93379430627238</c:v>
                </c:pt>
                <c:pt idx="14">
                  <c:v>240.60434939976903</c:v>
                </c:pt>
                <c:pt idx="15">
                  <c:v>256.87022540603618</c:v>
                </c:pt>
                <c:pt idx="16">
                  <c:v>273.93892103979584</c:v>
                </c:pt>
                <c:pt idx="17">
                  <c:v>292.09463853235837</c:v>
                </c:pt>
                <c:pt idx="18">
                  <c:v>311.40206172907637</c:v>
                </c:pt>
              </c:numCache>
            </c:numRef>
          </c:val>
          <c:smooth val="1"/>
        </c:ser>
        <c:ser>
          <c:idx val="8"/>
          <c:order val="8"/>
          <c:tx>
            <c:strRef>
              <c:f>Лист1!$A$10</c:f>
              <c:strCache>
                <c:ptCount val="1"/>
                <c:pt idx="0">
                  <c:v>Линолеум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18"/>
              <c:layout>
                <c:manualLayout>
                  <c:x val="-1.0334341345856176E-16"/>
                  <c:y val="9.1954022988505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Лист1!$B$1:$T$1</c:f>
              <c:strCache>
                <c:ptCount val="19"/>
                <c:pt idx="0">
                  <c:v>2002 г.</c:v>
                </c:pt>
                <c:pt idx="1">
                  <c:v>2003 г.</c:v>
                </c:pt>
                <c:pt idx="2">
                  <c:v>2004 г.</c:v>
                </c:pt>
                <c:pt idx="3">
                  <c:v>2005 г.</c:v>
                </c:pt>
                <c:pt idx="4">
                  <c:v>2006 г.</c:v>
                </c:pt>
                <c:pt idx="5">
                  <c:v>2007 г.</c:v>
                </c:pt>
                <c:pt idx="6">
                  <c:v>2008 г.</c:v>
                </c:pt>
                <c:pt idx="7">
                  <c:v>2009 г.</c:v>
                </c:pt>
                <c:pt idx="8">
                  <c:v>2010 г.</c:v>
                </c:pt>
                <c:pt idx="9">
                  <c:v>2011 г.</c:v>
                </c:pt>
                <c:pt idx="10">
                  <c:v>2012 г.</c:v>
                </c:pt>
                <c:pt idx="11">
                  <c:v>2013 г.</c:v>
                </c:pt>
                <c:pt idx="12">
                  <c:v>2014 г.</c:v>
                </c:pt>
                <c:pt idx="13">
                  <c:v>2015 г.</c:v>
                </c:pt>
                <c:pt idx="14">
                  <c:v>2016 г.</c:v>
                </c:pt>
                <c:pt idx="15">
                  <c:v>2017 г.</c:v>
                </c:pt>
                <c:pt idx="16">
                  <c:v>2018 г.</c:v>
                </c:pt>
                <c:pt idx="17">
                  <c:v>2019 г.</c:v>
                </c:pt>
                <c:pt idx="18">
                  <c:v>2020 г.</c:v>
                </c:pt>
              </c:strCache>
            </c:strRef>
          </c:cat>
          <c:val>
            <c:numRef>
              <c:f>Лист1!$B$10:$T$10</c:f>
              <c:numCache>
                <c:formatCode>0</c:formatCode>
                <c:ptCount val="19"/>
                <c:pt idx="0">
                  <c:v>92.802524703812921</c:v>
                </c:pt>
                <c:pt idx="1">
                  <c:v>108.29634228361529</c:v>
                </c:pt>
                <c:pt idx="2">
                  <c:v>110.1308914066945</c:v>
                </c:pt>
                <c:pt idx="3">
                  <c:v>104.12230327487188</c:v>
                </c:pt>
                <c:pt idx="4">
                  <c:v>121.79005639194993</c:v>
                </c:pt>
                <c:pt idx="5">
                  <c:v>141.48998913549599</c:v>
                </c:pt>
                <c:pt idx="6">
                  <c:v>148.47845206684238</c:v>
                </c:pt>
                <c:pt idx="7">
                  <c:v>130.16710642040468</c:v>
                </c:pt>
                <c:pt idx="8">
                  <c:v>162.31051787469607</c:v>
                </c:pt>
                <c:pt idx="9">
                  <c:v>158.55967716902055</c:v>
                </c:pt>
                <c:pt idx="10">
                  <c:v>202.57602566092402</c:v>
                </c:pt>
                <c:pt idx="11">
                  <c:v>191.8264783485956</c:v>
                </c:pt>
                <c:pt idx="12">
                  <c:v>199.49953748253935</c:v>
                </c:pt>
                <c:pt idx="13">
                  <c:v>209.39948135442782</c:v>
                </c:pt>
                <c:pt idx="14">
                  <c:v>222.47756813400551</c:v>
                </c:pt>
                <c:pt idx="15">
                  <c:v>238.18522308329821</c:v>
                </c:pt>
                <c:pt idx="16">
                  <c:v>254.89346456818578</c:v>
                </c:pt>
                <c:pt idx="17">
                  <c:v>272.89553780703881</c:v>
                </c:pt>
                <c:pt idx="18">
                  <c:v>292.28618403175028</c:v>
                </c:pt>
              </c:numCache>
            </c:numRef>
          </c:val>
          <c:smooth val="1"/>
        </c:ser>
        <c:ser>
          <c:idx val="9"/>
          <c:order val="9"/>
          <c:tx>
            <c:strRef>
              <c:f>Лист1!$A$11</c:f>
              <c:strCache>
                <c:ptCount val="1"/>
                <c:pt idx="0">
                  <c:v>Мелкоштучные стеновые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18"/>
              <c:layout>
                <c:manualLayout>
                  <c:x val="-1.0334341345856176E-16"/>
                  <c:y val="9.19540229885050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Лист1!$B$1:$T$1</c:f>
              <c:strCache>
                <c:ptCount val="19"/>
                <c:pt idx="0">
                  <c:v>2002 г.</c:v>
                </c:pt>
                <c:pt idx="1">
                  <c:v>2003 г.</c:v>
                </c:pt>
                <c:pt idx="2">
                  <c:v>2004 г.</c:v>
                </c:pt>
                <c:pt idx="3">
                  <c:v>2005 г.</c:v>
                </c:pt>
                <c:pt idx="4">
                  <c:v>2006 г.</c:v>
                </c:pt>
                <c:pt idx="5">
                  <c:v>2007 г.</c:v>
                </c:pt>
                <c:pt idx="6">
                  <c:v>2008 г.</c:v>
                </c:pt>
                <c:pt idx="7">
                  <c:v>2009 г.</c:v>
                </c:pt>
                <c:pt idx="8">
                  <c:v>2010 г.</c:v>
                </c:pt>
                <c:pt idx="9">
                  <c:v>2011 г.</c:v>
                </c:pt>
                <c:pt idx="10">
                  <c:v>2012 г.</c:v>
                </c:pt>
                <c:pt idx="11">
                  <c:v>2013 г.</c:v>
                </c:pt>
                <c:pt idx="12">
                  <c:v>2014 г.</c:v>
                </c:pt>
                <c:pt idx="13">
                  <c:v>2015 г.</c:v>
                </c:pt>
                <c:pt idx="14">
                  <c:v>2016 г.</c:v>
                </c:pt>
                <c:pt idx="15">
                  <c:v>2017 г.</c:v>
                </c:pt>
                <c:pt idx="16">
                  <c:v>2018 г.</c:v>
                </c:pt>
                <c:pt idx="17">
                  <c:v>2019 г.</c:v>
                </c:pt>
                <c:pt idx="18">
                  <c:v>2020 г.</c:v>
                </c:pt>
              </c:strCache>
            </c:strRef>
          </c:cat>
          <c:val>
            <c:numRef>
              <c:f>Лист1!$B$11:$T$11</c:f>
              <c:numCache>
                <c:formatCode>0</c:formatCode>
                <c:ptCount val="19"/>
                <c:pt idx="0">
                  <c:v>103.38728516602703</c:v>
                </c:pt>
                <c:pt idx="1">
                  <c:v>104.64708826964792</c:v>
                </c:pt>
                <c:pt idx="2">
                  <c:v>110.14516936425832</c:v>
                </c:pt>
                <c:pt idx="3">
                  <c:v>114.18321374937433</c:v>
                </c:pt>
                <c:pt idx="4">
                  <c:v>121.69197396963123</c:v>
                </c:pt>
                <c:pt idx="5">
                  <c:v>142.26597697313531</c:v>
                </c:pt>
                <c:pt idx="6">
                  <c:v>149.63290505589853</c:v>
                </c:pt>
                <c:pt idx="7">
                  <c:v>98.606707825796647</c:v>
                </c:pt>
                <c:pt idx="8">
                  <c:v>111.2381111296512</c:v>
                </c:pt>
                <c:pt idx="9">
                  <c:v>135.65826797930924</c:v>
                </c:pt>
                <c:pt idx="10">
                  <c:v>157.84857333555803</c:v>
                </c:pt>
                <c:pt idx="11">
                  <c:v>172.7553812781577</c:v>
                </c:pt>
                <c:pt idx="12">
                  <c:v>184.848257967629</c:v>
                </c:pt>
                <c:pt idx="13">
                  <c:v>191.77264807320282</c:v>
                </c:pt>
                <c:pt idx="14">
                  <c:v>201.47837807684698</c:v>
                </c:pt>
                <c:pt idx="15">
                  <c:v>213.38287684148816</c:v>
                </c:pt>
                <c:pt idx="16">
                  <c:v>225.9742180912028</c:v>
                </c:pt>
                <c:pt idx="17">
                  <c:v>239.4911147581272</c:v>
                </c:pt>
                <c:pt idx="18">
                  <c:v>253.99087951725508</c:v>
                </c:pt>
              </c:numCache>
            </c:numRef>
          </c:val>
          <c:smooth val="1"/>
        </c:ser>
        <c:ser>
          <c:idx val="10"/>
          <c:order val="10"/>
          <c:tx>
            <c:strRef>
              <c:f>Лист1!$A$12</c:f>
              <c:strCache>
                <c:ptCount val="1"/>
                <c:pt idx="0">
                  <c:v>Сборный железобетон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1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Лист1!$B$1:$T$1</c:f>
              <c:strCache>
                <c:ptCount val="19"/>
                <c:pt idx="0">
                  <c:v>2002 г.</c:v>
                </c:pt>
                <c:pt idx="1">
                  <c:v>2003 г.</c:v>
                </c:pt>
                <c:pt idx="2">
                  <c:v>2004 г.</c:v>
                </c:pt>
                <c:pt idx="3">
                  <c:v>2005 г.</c:v>
                </c:pt>
                <c:pt idx="4">
                  <c:v>2006 г.</c:v>
                </c:pt>
                <c:pt idx="5">
                  <c:v>2007 г.</c:v>
                </c:pt>
                <c:pt idx="6">
                  <c:v>2008 г.</c:v>
                </c:pt>
                <c:pt idx="7">
                  <c:v>2009 г.</c:v>
                </c:pt>
                <c:pt idx="8">
                  <c:v>2010 г.</c:v>
                </c:pt>
                <c:pt idx="9">
                  <c:v>2011 г.</c:v>
                </c:pt>
                <c:pt idx="10">
                  <c:v>2012 г.</c:v>
                </c:pt>
                <c:pt idx="11">
                  <c:v>2013 г.</c:v>
                </c:pt>
                <c:pt idx="12">
                  <c:v>2014 г.</c:v>
                </c:pt>
                <c:pt idx="13">
                  <c:v>2015 г.</c:v>
                </c:pt>
                <c:pt idx="14">
                  <c:v>2016 г.</c:v>
                </c:pt>
                <c:pt idx="15">
                  <c:v>2017 г.</c:v>
                </c:pt>
                <c:pt idx="16">
                  <c:v>2018 г.</c:v>
                </c:pt>
                <c:pt idx="17">
                  <c:v>2019 г.</c:v>
                </c:pt>
                <c:pt idx="18">
                  <c:v>2020 г.</c:v>
                </c:pt>
              </c:strCache>
            </c:strRef>
          </c:cat>
          <c:val>
            <c:numRef>
              <c:f>Лист1!$B$12:$T$12</c:f>
              <c:numCache>
                <c:formatCode>0</c:formatCode>
                <c:ptCount val="19"/>
                <c:pt idx="0">
                  <c:v>101.35865447749885</c:v>
                </c:pt>
                <c:pt idx="1">
                  <c:v>106.71246022526392</c:v>
                </c:pt>
                <c:pt idx="2">
                  <c:v>114.00070710641941</c:v>
                </c:pt>
                <c:pt idx="3">
                  <c:v>117.24834587605423</c:v>
                </c:pt>
                <c:pt idx="4">
                  <c:v>129.08732764281038</c:v>
                </c:pt>
                <c:pt idx="5">
                  <c:v>147.07308449921695</c:v>
                </c:pt>
                <c:pt idx="6">
                  <c:v>145.76493762311213</c:v>
                </c:pt>
                <c:pt idx="7">
                  <c:v>89.443911308651948</c:v>
                </c:pt>
                <c:pt idx="8">
                  <c:v>102.19708066063941</c:v>
                </c:pt>
                <c:pt idx="9">
                  <c:v>116.58669629779281</c:v>
                </c:pt>
                <c:pt idx="10">
                  <c:v>126.71321783928481</c:v>
                </c:pt>
                <c:pt idx="11">
                  <c:v>136.12399616142218</c:v>
                </c:pt>
                <c:pt idx="12">
                  <c:v>143.4746919541391</c:v>
                </c:pt>
                <c:pt idx="13">
                  <c:v>148.79405968395019</c:v>
                </c:pt>
                <c:pt idx="14">
                  <c:v>156.3435472143068</c:v>
                </c:pt>
                <c:pt idx="15">
                  <c:v>165.67034613677131</c:v>
                </c:pt>
                <c:pt idx="16">
                  <c:v>175.60338894708056</c:v>
                </c:pt>
                <c:pt idx="17">
                  <c:v>186.33144895953362</c:v>
                </c:pt>
                <c:pt idx="18">
                  <c:v>197.90385684587417</c:v>
                </c:pt>
              </c:numCache>
            </c:numRef>
          </c:val>
          <c:smooth val="1"/>
        </c:ser>
        <c:ser>
          <c:idx val="11"/>
          <c:order val="11"/>
          <c:tx>
            <c:strRef>
              <c:f>Лист1!$A$13</c:f>
              <c:strCache>
                <c:ptCount val="1"/>
                <c:pt idx="0">
                  <c:v>Мягкие кровельные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1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Лист1!$B$1:$T$1</c:f>
              <c:strCache>
                <c:ptCount val="19"/>
                <c:pt idx="0">
                  <c:v>2002 г.</c:v>
                </c:pt>
                <c:pt idx="1">
                  <c:v>2003 г.</c:v>
                </c:pt>
                <c:pt idx="2">
                  <c:v>2004 г.</c:v>
                </c:pt>
                <c:pt idx="3">
                  <c:v>2005 г.</c:v>
                </c:pt>
                <c:pt idx="4">
                  <c:v>2006 г.</c:v>
                </c:pt>
                <c:pt idx="5">
                  <c:v>2007 г.</c:v>
                </c:pt>
                <c:pt idx="6">
                  <c:v>2008 г.</c:v>
                </c:pt>
                <c:pt idx="7">
                  <c:v>2009 г.</c:v>
                </c:pt>
                <c:pt idx="8">
                  <c:v>2010 г.</c:v>
                </c:pt>
                <c:pt idx="9">
                  <c:v>2011 г.</c:v>
                </c:pt>
                <c:pt idx="10">
                  <c:v>2012 г.</c:v>
                </c:pt>
                <c:pt idx="11">
                  <c:v>2013 г.</c:v>
                </c:pt>
                <c:pt idx="12">
                  <c:v>2014 г.</c:v>
                </c:pt>
                <c:pt idx="13">
                  <c:v>2015 г.</c:v>
                </c:pt>
                <c:pt idx="14">
                  <c:v>2016 г.</c:v>
                </c:pt>
                <c:pt idx="15">
                  <c:v>2017 г.</c:v>
                </c:pt>
                <c:pt idx="16">
                  <c:v>2018 г.</c:v>
                </c:pt>
                <c:pt idx="17">
                  <c:v>2019 г.</c:v>
                </c:pt>
                <c:pt idx="18">
                  <c:v>2020 г.</c:v>
                </c:pt>
              </c:strCache>
            </c:strRef>
          </c:cat>
          <c:val>
            <c:numRef>
              <c:f>Лист1!$B$13:$T$13</c:f>
              <c:numCache>
                <c:formatCode>0</c:formatCode>
                <c:ptCount val="19"/>
                <c:pt idx="0">
                  <c:v>95.62753508740434</c:v>
                </c:pt>
                <c:pt idx="1">
                  <c:v>103.51188125919812</c:v>
                </c:pt>
                <c:pt idx="2">
                  <c:v>95.726246455364517</c:v>
                </c:pt>
                <c:pt idx="3">
                  <c:v>100.61178613733433</c:v>
                </c:pt>
                <c:pt idx="4">
                  <c:v>104.66545820022255</c:v>
                </c:pt>
                <c:pt idx="5">
                  <c:v>115.05998959043755</c:v>
                </c:pt>
                <c:pt idx="6">
                  <c:v>111.05141067518576</c:v>
                </c:pt>
                <c:pt idx="7">
                  <c:v>88.09338992785095</c:v>
                </c:pt>
                <c:pt idx="8">
                  <c:v>91.601681682759548</c:v>
                </c:pt>
                <c:pt idx="9">
                  <c:v>94.585905811407386</c:v>
                </c:pt>
                <c:pt idx="10">
                  <c:v>103.28466563767549</c:v>
                </c:pt>
                <c:pt idx="11">
                  <c:v>107.54235615061555</c:v>
                </c:pt>
                <c:pt idx="12">
                  <c:v>117.65133762877348</c:v>
                </c:pt>
                <c:pt idx="13">
                  <c:v>121.15730837831433</c:v>
                </c:pt>
                <c:pt idx="14">
                  <c:v>126.47290040919303</c:v>
                </c:pt>
                <c:pt idx="15">
                  <c:v>133.19857173267212</c:v>
                </c:pt>
                <c:pt idx="16">
                  <c:v>140.37392138858453</c:v>
                </c:pt>
                <c:pt idx="17">
                  <c:v>148.14311076571607</c:v>
                </c:pt>
                <c:pt idx="18">
                  <c:v>156.53766546663931</c:v>
                </c:pt>
              </c:numCache>
            </c:numRef>
          </c:val>
          <c:smooth val="1"/>
        </c:ser>
        <c:ser>
          <c:idx val="12"/>
          <c:order val="12"/>
          <c:tx>
            <c:strRef>
              <c:f>Лист1!$A$14</c:f>
              <c:strCache>
                <c:ptCount val="1"/>
                <c:pt idx="0">
                  <c:v>Шифер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18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Лист1!$B$1:$T$1</c:f>
              <c:strCache>
                <c:ptCount val="19"/>
                <c:pt idx="0">
                  <c:v>2002 г.</c:v>
                </c:pt>
                <c:pt idx="1">
                  <c:v>2003 г.</c:v>
                </c:pt>
                <c:pt idx="2">
                  <c:v>2004 г.</c:v>
                </c:pt>
                <c:pt idx="3">
                  <c:v>2005 г.</c:v>
                </c:pt>
                <c:pt idx="4">
                  <c:v>2006 г.</c:v>
                </c:pt>
                <c:pt idx="5">
                  <c:v>2007 г.</c:v>
                </c:pt>
                <c:pt idx="6">
                  <c:v>2008 г.</c:v>
                </c:pt>
                <c:pt idx="7">
                  <c:v>2009 г.</c:v>
                </c:pt>
                <c:pt idx="8">
                  <c:v>2010 г.</c:v>
                </c:pt>
                <c:pt idx="9">
                  <c:v>2011 г.</c:v>
                </c:pt>
                <c:pt idx="10">
                  <c:v>2012 г.</c:v>
                </c:pt>
                <c:pt idx="11">
                  <c:v>2013 г.</c:v>
                </c:pt>
                <c:pt idx="12">
                  <c:v>2014 г.</c:v>
                </c:pt>
                <c:pt idx="13">
                  <c:v>2015 г.</c:v>
                </c:pt>
                <c:pt idx="14">
                  <c:v>2016 г.</c:v>
                </c:pt>
                <c:pt idx="15">
                  <c:v>2017 г.</c:v>
                </c:pt>
                <c:pt idx="16">
                  <c:v>2018 г.</c:v>
                </c:pt>
                <c:pt idx="17">
                  <c:v>2019 г.</c:v>
                </c:pt>
                <c:pt idx="18">
                  <c:v>2020 г.</c:v>
                </c:pt>
              </c:strCache>
            </c:strRef>
          </c:cat>
          <c:val>
            <c:numRef>
              <c:f>Лист1!$B$14:$T$14</c:f>
              <c:numCache>
                <c:formatCode>0</c:formatCode>
                <c:ptCount val="19"/>
                <c:pt idx="0">
                  <c:v>106.37522768670308</c:v>
                </c:pt>
                <c:pt idx="1">
                  <c:v>104.25015179113539</c:v>
                </c:pt>
                <c:pt idx="2">
                  <c:v>102.12507589556758</c:v>
                </c:pt>
                <c:pt idx="3">
                  <c:v>95.081967213114751</c:v>
                </c:pt>
                <c:pt idx="4">
                  <c:v>91.924711596842741</c:v>
                </c:pt>
                <c:pt idx="5">
                  <c:v>85.731633272616875</c:v>
                </c:pt>
                <c:pt idx="6">
                  <c:v>64.298724954462656</c:v>
                </c:pt>
                <c:pt idx="7">
                  <c:v>51.851851851851805</c:v>
                </c:pt>
                <c:pt idx="8">
                  <c:v>57.255616272009746</c:v>
                </c:pt>
                <c:pt idx="9">
                  <c:v>51.608986035215544</c:v>
                </c:pt>
                <c:pt idx="10">
                  <c:v>40.333940497874927</c:v>
                </c:pt>
                <c:pt idx="11">
                  <c:v>50.188221007893105</c:v>
                </c:pt>
                <c:pt idx="12">
                  <c:v>34.529496053430449</c:v>
                </c:pt>
                <c:pt idx="13">
                  <c:v>30.757006544434226</c:v>
                </c:pt>
                <c:pt idx="14">
                  <c:v>27.713765305764728</c:v>
                </c:pt>
                <c:pt idx="15">
                  <c:v>25.148940561362096</c:v>
                </c:pt>
                <c:pt idx="16">
                  <c:v>22.80037109667435</c:v>
                </c:pt>
                <c:pt idx="17">
                  <c:v>20.671126120706333</c:v>
                </c:pt>
                <c:pt idx="18">
                  <c:v>18.740723705171256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61764960"/>
        <c:axId val="361765520"/>
      </c:lineChart>
      <c:catAx>
        <c:axId val="361764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rgbClr val="70AD47">
                <a:lumMod val="60000"/>
                <a:lumOff val="40000"/>
              </a:srgb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361765520"/>
        <c:crosses val="autoZero"/>
        <c:auto val="1"/>
        <c:lblAlgn val="ctr"/>
        <c:lblOffset val="100"/>
        <c:noMultiLvlLbl val="0"/>
      </c:catAx>
      <c:valAx>
        <c:axId val="361765520"/>
        <c:scaling>
          <c:orientation val="minMax"/>
          <c:max val="800"/>
        </c:scaling>
        <c:delete val="0"/>
        <c:axPos val="l"/>
        <c:numFmt formatCode="0" sourceLinked="1"/>
        <c:majorTickMark val="out"/>
        <c:minorTickMark val="none"/>
        <c:tickLblPos val="nextTo"/>
        <c:spPr>
          <a:noFill/>
          <a:ln w="12700">
            <a:solidFill>
              <a:srgbClr val="70AD47">
                <a:lumMod val="60000"/>
                <a:lumOff val="40000"/>
              </a:srgb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361764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940627524434314"/>
          <c:y val="0.15501041943469332"/>
          <c:w val="0.21918448011078676"/>
          <c:h val="0.8323093492623765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aseline="0">
          <a:latin typeface="Arial" panose="020B0604020202020204" pitchFamily="34" charset="0"/>
        </a:defRPr>
      </a:pPr>
      <a:endParaRPr lang="ru-RU"/>
    </a:p>
  </c:txPr>
  <c:externalData r:id="rId2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Рис. 3.1.3. Динамика объемов жилищного строительства в России в период 2005-2020 гг., млн. м</a:t>
            </a:r>
            <a:r>
              <a:rPr lang="ru-RU" sz="1000" b="0" baseline="3000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2</a:t>
            </a:r>
            <a:endParaRPr lang="ru-RU" sz="1000" b="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197682799319188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7220408149453713E-4"/>
          <c:y val="0.1873170851417395"/>
          <c:w val="0.9989556016499227"/>
          <c:h val="0.576580587711486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1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1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1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1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14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Pt>
            <c:idx val="1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Лист1!$B$1:$Q$1</c:f>
              <c:strCache>
                <c:ptCount val="16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  <c:pt idx="11">
                  <c:v>2016 г.</c:v>
                </c:pt>
                <c:pt idx="12">
                  <c:v>2017 г.</c:v>
                </c:pt>
                <c:pt idx="13">
                  <c:v>2018 г.</c:v>
                </c:pt>
                <c:pt idx="14">
                  <c:v>2019 г.</c:v>
                </c:pt>
                <c:pt idx="15">
                  <c:v>2020 г.</c:v>
                </c:pt>
              </c:strCache>
            </c:strRef>
          </c:cat>
          <c:val>
            <c:numRef>
              <c:f>Лист1!$B$2:$Q$2</c:f>
              <c:numCache>
                <c:formatCode>General</c:formatCode>
                <c:ptCount val="16"/>
                <c:pt idx="0">
                  <c:v>43.6</c:v>
                </c:pt>
                <c:pt idx="1">
                  <c:v>50.6</c:v>
                </c:pt>
                <c:pt idx="2">
                  <c:v>61.2</c:v>
                </c:pt>
                <c:pt idx="3">
                  <c:v>64.099999999999994</c:v>
                </c:pt>
                <c:pt idx="4">
                  <c:v>59.9</c:v>
                </c:pt>
                <c:pt idx="5">
                  <c:v>58.4</c:v>
                </c:pt>
                <c:pt idx="6">
                  <c:v>62.3</c:v>
                </c:pt>
                <c:pt idx="7">
                  <c:v>65.7</c:v>
                </c:pt>
                <c:pt idx="8" formatCode="0.0">
                  <c:v>70.5</c:v>
                </c:pt>
                <c:pt idx="9">
                  <c:v>77.400000000000006</c:v>
                </c:pt>
                <c:pt idx="10">
                  <c:v>82.1</c:v>
                </c:pt>
                <c:pt idx="11">
                  <c:v>88.1</c:v>
                </c:pt>
                <c:pt idx="12">
                  <c:v>95.3</c:v>
                </c:pt>
                <c:pt idx="13">
                  <c:v>102.9</c:v>
                </c:pt>
                <c:pt idx="14">
                  <c:v>111.1</c:v>
                </c:pt>
                <c:pt idx="15">
                  <c:v>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4"/>
        <c:axId val="361767760"/>
        <c:axId val="361768320"/>
      </c:barChart>
      <c:catAx>
        <c:axId val="36176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70AD47">
                <a:lumMod val="60000"/>
                <a:lumOff val="40000"/>
              </a:srgb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1768320"/>
        <c:crosses val="autoZero"/>
        <c:auto val="1"/>
        <c:lblAlgn val="ctr"/>
        <c:lblOffset val="100"/>
        <c:noMultiLvlLbl val="0"/>
      </c:catAx>
      <c:valAx>
        <c:axId val="361768320"/>
        <c:scaling>
          <c:orientation val="minMax"/>
          <c:max val="130"/>
          <c:min val="20"/>
        </c:scaling>
        <c:delete val="1"/>
        <c:axPos val="l"/>
        <c:numFmt formatCode="General" sourceLinked="1"/>
        <c:majorTickMark val="none"/>
        <c:minorTickMark val="none"/>
        <c:tickLblPos val="none"/>
        <c:crossAx val="361767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Рис. 1.3.1. Ветхий и аварийный жилищный фонд в Российской Федерации,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млн. кв.м (на конец года)</a:t>
            </a:r>
            <a:endParaRPr lang="ru-RU" sz="9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527848627645085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3519350010690613E-2"/>
          <c:y val="0.21314824515453132"/>
          <c:w val="0.95296129997861878"/>
          <c:h val="0.585548076206562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Лист1!$B$1:$I$1</c:f>
              <c:strCache>
                <c:ptCount val="8"/>
                <c:pt idx="0">
                  <c:v>1990 г.</c:v>
                </c:pt>
                <c:pt idx="1">
                  <c:v>1995 г.</c:v>
                </c:pt>
                <c:pt idx="2">
                  <c:v>2000 г.</c:v>
                </c:pt>
                <c:pt idx="3">
                  <c:v>2001 г.</c:v>
                </c:pt>
                <c:pt idx="4">
                  <c:v>2005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</c:strCache>
            </c:strRef>
          </c:cat>
          <c:val>
            <c:numRef>
              <c:f>Лист1!$B$2:$I$2</c:f>
              <c:numCache>
                <c:formatCode>General</c:formatCode>
                <c:ptCount val="8"/>
                <c:pt idx="0">
                  <c:v>32.200000000000003</c:v>
                </c:pt>
                <c:pt idx="1">
                  <c:v>37.700000000000003</c:v>
                </c:pt>
                <c:pt idx="2">
                  <c:v>65.599999999999994</c:v>
                </c:pt>
                <c:pt idx="3">
                  <c:v>87.9</c:v>
                </c:pt>
                <c:pt idx="4">
                  <c:v>94.6</c:v>
                </c:pt>
                <c:pt idx="5">
                  <c:v>99.4</c:v>
                </c:pt>
                <c:pt idx="6">
                  <c:v>98.9</c:v>
                </c:pt>
                <c:pt idx="7">
                  <c:v>100.1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ветхий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Лист1!$B$1:$I$1</c:f>
              <c:strCache>
                <c:ptCount val="8"/>
                <c:pt idx="0">
                  <c:v>1990 г.</c:v>
                </c:pt>
                <c:pt idx="1">
                  <c:v>1995 г.</c:v>
                </c:pt>
                <c:pt idx="2">
                  <c:v>2000 г.</c:v>
                </c:pt>
                <c:pt idx="3">
                  <c:v>2001 г.</c:v>
                </c:pt>
                <c:pt idx="4">
                  <c:v>2005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</c:strCache>
            </c:strRef>
          </c:cat>
          <c:val>
            <c:numRef>
              <c:f>Лист1!$B$3:$I$3</c:f>
              <c:numCache>
                <c:formatCode>General</c:formatCode>
                <c:ptCount val="8"/>
                <c:pt idx="0">
                  <c:v>28.9</c:v>
                </c:pt>
                <c:pt idx="1">
                  <c:v>32.800000000000004</c:v>
                </c:pt>
                <c:pt idx="2">
                  <c:v>56.1</c:v>
                </c:pt>
                <c:pt idx="3">
                  <c:v>80</c:v>
                </c:pt>
                <c:pt idx="4">
                  <c:v>83.4</c:v>
                </c:pt>
                <c:pt idx="5">
                  <c:v>78.900000000000006</c:v>
                </c:pt>
                <c:pt idx="6">
                  <c:v>78.400000000000006</c:v>
                </c:pt>
                <c:pt idx="7">
                  <c:v>77.7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аварийный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Лист1!$B$1:$I$1</c:f>
              <c:strCache>
                <c:ptCount val="8"/>
                <c:pt idx="0">
                  <c:v>1990 г.</c:v>
                </c:pt>
                <c:pt idx="1">
                  <c:v>1995 г.</c:v>
                </c:pt>
                <c:pt idx="2">
                  <c:v>2000 г.</c:v>
                </c:pt>
                <c:pt idx="3">
                  <c:v>2001 г.</c:v>
                </c:pt>
                <c:pt idx="4">
                  <c:v>2005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</c:strCache>
            </c:strRef>
          </c:cat>
          <c:val>
            <c:numRef>
              <c:f>Лист1!$B$4:$I$4</c:f>
              <c:numCache>
                <c:formatCode>General</c:formatCode>
                <c:ptCount val="8"/>
                <c:pt idx="0">
                  <c:v>3.3</c:v>
                </c:pt>
                <c:pt idx="1">
                  <c:v>4.9000000000000004</c:v>
                </c:pt>
                <c:pt idx="2">
                  <c:v>9.5</c:v>
                </c:pt>
                <c:pt idx="3">
                  <c:v>7.9</c:v>
                </c:pt>
                <c:pt idx="4">
                  <c:v>11.2</c:v>
                </c:pt>
                <c:pt idx="5">
                  <c:v>20.5</c:v>
                </c:pt>
                <c:pt idx="6">
                  <c:v>20.5</c:v>
                </c:pt>
                <c:pt idx="7">
                  <c:v>22.4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4938944"/>
        <c:axId val="284933344"/>
      </c:barChart>
      <c:catAx>
        <c:axId val="28493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70AD47">
                <a:lumMod val="60000"/>
                <a:lumOff val="40000"/>
              </a:srgb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284933344"/>
        <c:crosses val="autoZero"/>
        <c:auto val="1"/>
        <c:lblAlgn val="ctr"/>
        <c:lblOffset val="100"/>
        <c:noMultiLvlLbl val="0"/>
      </c:catAx>
      <c:valAx>
        <c:axId val="28493334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84938944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33874261547967227"/>
          <c:y val="0.91645087711338402"/>
          <c:w val="0.32251476904065701"/>
          <c:h val="8.35491228866167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u="none" strike="noStrike" baseline="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Рис. 1.3.2. Доля ветхого и аварийного жилищного фонда в общем объеме жилищного фонда в Российской Федерации, %</a:t>
            </a:r>
            <a:endParaRPr lang="ru-RU" sz="9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234390441412912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3519350010690613E-2"/>
          <c:y val="0.23595244998550316"/>
          <c:w val="0.95296129997861878"/>
          <c:h val="0.548190848425767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Лист1!$B$1:$I$1</c:f>
              <c:strCache>
                <c:ptCount val="8"/>
                <c:pt idx="0">
                  <c:v>1990 г.</c:v>
                </c:pt>
                <c:pt idx="1">
                  <c:v>1995 г.</c:v>
                </c:pt>
                <c:pt idx="2">
                  <c:v>2000 г.</c:v>
                </c:pt>
                <c:pt idx="3">
                  <c:v>2001 г.</c:v>
                </c:pt>
                <c:pt idx="4">
                  <c:v>2005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</c:strCache>
            </c:strRef>
          </c:cat>
          <c:val>
            <c:numRef>
              <c:f>Лист1!$B$2:$I$2</c:f>
              <c:numCache>
                <c:formatCode>General</c:formatCode>
                <c:ptCount val="8"/>
                <c:pt idx="0">
                  <c:v>1.3278350515463919</c:v>
                </c:pt>
                <c:pt idx="1">
                  <c:v>1.4253308128544406</c:v>
                </c:pt>
                <c:pt idx="2">
                  <c:v>2.353785432364548</c:v>
                </c:pt>
                <c:pt idx="3">
                  <c:v>3.1148121899362136</c:v>
                </c:pt>
                <c:pt idx="4">
                  <c:v>3.2013536379018608</c:v>
                </c:pt>
                <c:pt idx="5">
                  <c:v>3.076446920458058</c:v>
                </c:pt>
                <c:pt idx="6">
                  <c:v>3.0079075425790798</c:v>
                </c:pt>
                <c:pt idx="7">
                  <c:v>2.9925261584454406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ветхий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Лист1!$B$1:$I$1</c:f>
              <c:strCache>
                <c:ptCount val="8"/>
                <c:pt idx="0">
                  <c:v>1990 г.</c:v>
                </c:pt>
                <c:pt idx="1">
                  <c:v>1995 г.</c:v>
                </c:pt>
                <c:pt idx="2">
                  <c:v>2000 г.</c:v>
                </c:pt>
                <c:pt idx="3">
                  <c:v>2001 г.</c:v>
                </c:pt>
                <c:pt idx="4">
                  <c:v>2005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</c:strCache>
            </c:strRef>
          </c:cat>
          <c:val>
            <c:numRef>
              <c:f>Лист1!$B$3:$I$3</c:f>
              <c:numCache>
                <c:formatCode>General</c:formatCode>
                <c:ptCount val="8"/>
                <c:pt idx="0">
                  <c:v>1.1917525773195881</c:v>
                </c:pt>
                <c:pt idx="1">
                  <c:v>1.2400756143667306</c:v>
                </c:pt>
                <c:pt idx="2">
                  <c:v>2.0129171151776104</c:v>
                </c:pt>
                <c:pt idx="3">
                  <c:v>2.8348688873139594</c:v>
                </c:pt>
                <c:pt idx="4">
                  <c:v>2.8223350253807107</c:v>
                </c:pt>
                <c:pt idx="5">
                  <c:v>2.4419684308263681</c:v>
                </c:pt>
                <c:pt idx="6">
                  <c:v>2.3844282238442802</c:v>
                </c:pt>
                <c:pt idx="7">
                  <c:v>2.3228699551569507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аварийный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Лист1!$B$1:$I$1</c:f>
              <c:strCache>
                <c:ptCount val="8"/>
                <c:pt idx="0">
                  <c:v>1990 г.</c:v>
                </c:pt>
                <c:pt idx="1">
                  <c:v>1995 г.</c:v>
                </c:pt>
                <c:pt idx="2">
                  <c:v>2000 г.</c:v>
                </c:pt>
                <c:pt idx="3">
                  <c:v>2001 г.</c:v>
                </c:pt>
                <c:pt idx="4">
                  <c:v>2005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</c:strCache>
            </c:strRef>
          </c:cat>
          <c:val>
            <c:numRef>
              <c:f>Лист1!$B$4:$I$4</c:f>
              <c:numCache>
                <c:formatCode>General</c:formatCode>
                <c:ptCount val="8"/>
                <c:pt idx="0">
                  <c:v>0.13608247422680411</c:v>
                </c:pt>
                <c:pt idx="1">
                  <c:v>0.18525519848771282</c:v>
                </c:pt>
                <c:pt idx="2">
                  <c:v>0.34086831718693938</c:v>
                </c:pt>
                <c:pt idx="3">
                  <c:v>0.27994330262225381</c:v>
                </c:pt>
                <c:pt idx="4">
                  <c:v>0.37901861252115082</c:v>
                </c:pt>
                <c:pt idx="5">
                  <c:v>0.63447848963169295</c:v>
                </c:pt>
                <c:pt idx="6">
                  <c:v>0.62347931873479379</c:v>
                </c:pt>
                <c:pt idx="7">
                  <c:v>0.6696562032884914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6862832"/>
        <c:axId val="276860592"/>
      </c:barChart>
      <c:catAx>
        <c:axId val="276862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70AD47">
                <a:lumMod val="60000"/>
                <a:lumOff val="40000"/>
              </a:srgb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276860592"/>
        <c:crosses val="autoZero"/>
        <c:auto val="1"/>
        <c:lblAlgn val="ctr"/>
        <c:lblOffset val="100"/>
        <c:noMultiLvlLbl val="0"/>
      </c:catAx>
      <c:valAx>
        <c:axId val="2768605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76862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4599994275891926"/>
          <c:y val="0.9116023147708946"/>
          <c:w val="0.5315192961367321"/>
          <c:h val="8.83976852291053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Рис. 1.3.3. Доля ветхого и аварийного жилищного фонда в общем объеме жилищного фонда по федеральным округам Российской Федерации, %</a:t>
            </a:r>
          </a:p>
        </c:rich>
      </c:tx>
      <c:layout>
        <c:manualLayout>
          <c:xMode val="edge"/>
          <c:yMode val="edge"/>
          <c:x val="0.1210895889519835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2.3666092943201378E-2"/>
          <c:y val="0.20183531746031746"/>
          <c:w val="0.95266781411359824"/>
          <c:h val="0.370320810994850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8.6058519793459718E-3"/>
                  <c:y val="9.74421437271610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4543889845095122E-3"/>
                  <c:y val="1.4616321559074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Северо-Западный</c:v>
                </c:pt>
                <c:pt idx="2">
                  <c:v>Южный</c:v>
                </c:pt>
                <c:pt idx="3">
                  <c:v>Северо-Кавказский</c:v>
                </c:pt>
                <c:pt idx="4">
                  <c:v>Приволжский</c:v>
                </c:pt>
                <c:pt idx="5">
                  <c:v>Уральский</c:v>
                </c:pt>
                <c:pt idx="6">
                  <c:v>Сибирский</c:v>
                </c:pt>
                <c:pt idx="7">
                  <c:v>Дальневосточный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1.8</c:v>
                </c:pt>
                <c:pt idx="1">
                  <c:v>3.2</c:v>
                </c:pt>
                <c:pt idx="2">
                  <c:v>1.9000000000000001</c:v>
                </c:pt>
                <c:pt idx="3">
                  <c:v>6.6</c:v>
                </c:pt>
                <c:pt idx="4">
                  <c:v>2.5</c:v>
                </c:pt>
                <c:pt idx="5">
                  <c:v>3.1</c:v>
                </c:pt>
                <c:pt idx="6">
                  <c:v>4.5999999999999996</c:v>
                </c:pt>
                <c:pt idx="7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ветхий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8.6058519793459649E-3"/>
                  <c:y val="9.74421437271619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0757314974182438E-2"/>
                  <c:y val="9.74421437271619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4543889845094732E-3"/>
                  <c:y val="9.74421437271619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6058519793459649E-3"/>
                  <c:y val="9.74421437271619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6058519793459649E-3"/>
                  <c:y val="1.4616321559074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0757314974182286E-2"/>
                  <c:y val="9.74421437271619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6058519793459649E-3"/>
                  <c:y val="9.74421437271619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Северо-Западный</c:v>
                </c:pt>
                <c:pt idx="2">
                  <c:v>Южный</c:v>
                </c:pt>
                <c:pt idx="3">
                  <c:v>Северо-Кавказский</c:v>
                </c:pt>
                <c:pt idx="4">
                  <c:v>Приволжский</c:v>
                </c:pt>
                <c:pt idx="5">
                  <c:v>Уральский</c:v>
                </c:pt>
                <c:pt idx="6">
                  <c:v>Сибирский</c:v>
                </c:pt>
                <c:pt idx="7">
                  <c:v>Дальневосточный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1.5</c:v>
                </c:pt>
                <c:pt idx="1">
                  <c:v>2.5</c:v>
                </c:pt>
                <c:pt idx="2">
                  <c:v>1.3</c:v>
                </c:pt>
                <c:pt idx="3">
                  <c:v>5.3</c:v>
                </c:pt>
                <c:pt idx="4">
                  <c:v>2</c:v>
                </c:pt>
                <c:pt idx="5">
                  <c:v>2.5</c:v>
                </c:pt>
                <c:pt idx="6">
                  <c:v>3.6</c:v>
                </c:pt>
                <c:pt idx="7">
                  <c:v>4.4000000000000004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аварийный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4543889845094732E-3"/>
                  <c:y val="9.74421437271619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6058519793459649E-3"/>
                  <c:y val="1.4616321559074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0757314974182438E-2"/>
                  <c:y val="1.4616321559074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6058519793459649E-3"/>
                  <c:y val="9.74421437271619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8.6058519793459649E-3"/>
                  <c:y val="9.74421437271619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8.6058519793458764E-3"/>
                  <c:y val="9.74421437271619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8.6058519793459649E-3"/>
                  <c:y val="9.74421437271610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0757314974182286E-2"/>
                  <c:y val="9.74421437271619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Центральный</c:v>
                </c:pt>
                <c:pt idx="1">
                  <c:v>Северо-Западный</c:v>
                </c:pt>
                <c:pt idx="2">
                  <c:v>Южный</c:v>
                </c:pt>
                <c:pt idx="3">
                  <c:v>Северо-Кавказский</c:v>
                </c:pt>
                <c:pt idx="4">
                  <c:v>Приволжский</c:v>
                </c:pt>
                <c:pt idx="5">
                  <c:v>Уральский</c:v>
                </c:pt>
                <c:pt idx="6">
                  <c:v>Сибирский</c:v>
                </c:pt>
                <c:pt idx="7">
                  <c:v>Дальневосточный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0.30000000000000021</c:v>
                </c:pt>
                <c:pt idx="1">
                  <c:v>0.7000000000000004</c:v>
                </c:pt>
                <c:pt idx="2">
                  <c:v>0.60000000000000042</c:v>
                </c:pt>
                <c:pt idx="3">
                  <c:v>1.3</c:v>
                </c:pt>
                <c:pt idx="4">
                  <c:v>0.5</c:v>
                </c:pt>
                <c:pt idx="5">
                  <c:v>0.60000000000000042</c:v>
                </c:pt>
                <c:pt idx="6">
                  <c:v>1</c:v>
                </c:pt>
                <c:pt idx="7">
                  <c:v>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6861152"/>
        <c:axId val="191457600"/>
      </c:barChart>
      <c:catAx>
        <c:axId val="27686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70AD47">
                <a:lumMod val="60000"/>
                <a:lumOff val="40000"/>
              </a:srgb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191457600"/>
        <c:crosses val="autoZero"/>
        <c:auto val="1"/>
        <c:lblAlgn val="ctr"/>
        <c:lblOffset val="100"/>
        <c:noMultiLvlLbl val="0"/>
      </c:catAx>
      <c:valAx>
        <c:axId val="1914576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7686115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46386440023310338"/>
          <c:y val="0.91371110008423206"/>
          <c:w val="0.44877705422364372"/>
          <c:h val="8.37059430071242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Рис. 1.3.4. Доля ветхого и аварийного жилищного фонда в общем объеме жилищного фонда по отдельным субъектам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>
                <a:effectLst/>
                <a:latin typeface="Arial" panose="020B0604020202020204" pitchFamily="34" charset="0"/>
                <a:cs typeface="Arial" panose="020B0604020202020204" pitchFamily="34" charset="0"/>
              </a:rPr>
              <a:t>Российской Федерации, %</a:t>
            </a:r>
          </a:p>
        </c:rich>
      </c:tx>
      <c:layout>
        <c:manualLayout>
          <c:xMode val="edge"/>
          <c:yMode val="edge"/>
          <c:x val="0.13661284153849607"/>
          <c:y val="1.66466941178632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Республика Ингушетия</c:v>
                </c:pt>
                <c:pt idx="1">
                  <c:v>Республика Тыва</c:v>
                </c:pt>
                <c:pt idx="2">
                  <c:v>Республика Дагестан</c:v>
                </c:pt>
                <c:pt idx="3">
                  <c:v>Республика САХА (Якутия)</c:v>
                </c:pt>
                <c:pt idx="4">
                  <c:v>Магаданская область</c:v>
                </c:pt>
                <c:pt idx="5">
                  <c:v>Республика Коми</c:v>
                </c:pt>
                <c:pt idx="6">
                  <c:v>Сахалинская область</c:v>
                </c:pt>
                <c:pt idx="7">
                  <c:v>Астраханская область</c:v>
                </c:pt>
                <c:pt idx="8">
                  <c:v>Амурская область</c:v>
                </c:pt>
                <c:pt idx="9">
                  <c:v>Иркутская область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20.3</c:v>
                </c:pt>
                <c:pt idx="1">
                  <c:v>18.899999999999999</c:v>
                </c:pt>
                <c:pt idx="2">
                  <c:v>18.600000000000001</c:v>
                </c:pt>
                <c:pt idx="3">
                  <c:v>13.6</c:v>
                </c:pt>
                <c:pt idx="4">
                  <c:v>11.2</c:v>
                </c:pt>
                <c:pt idx="5">
                  <c:v>9.6</c:v>
                </c:pt>
                <c:pt idx="6">
                  <c:v>9.3000000000000007</c:v>
                </c:pt>
                <c:pt idx="7">
                  <c:v>9.1</c:v>
                </c:pt>
                <c:pt idx="8">
                  <c:v>8.8000000000000007</c:v>
                </c:pt>
                <c:pt idx="9">
                  <c:v>8.7000000000000011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450880"/>
        <c:axId val="191456480"/>
      </c:barChart>
      <c:valAx>
        <c:axId val="191456480"/>
        <c:scaling>
          <c:orientation val="minMax"/>
          <c:min val="0"/>
        </c:scaling>
        <c:delete val="1"/>
        <c:axPos val="b"/>
        <c:numFmt formatCode="General" sourceLinked="1"/>
        <c:majorTickMark val="out"/>
        <c:minorTickMark val="none"/>
        <c:tickLblPos val="none"/>
        <c:crossAx val="191450880"/>
        <c:crosses val="autoZero"/>
        <c:crossBetween val="between"/>
      </c:valAx>
      <c:catAx>
        <c:axId val="1914508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rgbClr val="70AD47">
                <a:lumMod val="60000"/>
                <a:lumOff val="40000"/>
              </a:srgb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ru-RU"/>
          </a:p>
        </c:txPr>
        <c:crossAx val="1914564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u="none" strike="noStrike" baseline="0">
                <a:effectLst/>
                <a:latin typeface="Arial" panose="020B0604020202020204" pitchFamily="34" charset="0"/>
              </a:rPr>
              <a:t>Рис. 1.2.10. Структура жилищного строительства по материалам стен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u="none" strike="noStrike" baseline="0">
                <a:effectLst/>
                <a:latin typeface="Arial" panose="020B0604020202020204" pitchFamily="34" charset="0"/>
              </a:rPr>
              <a:t>в Российской Федерации в 2013 г., в % к итогу по площади зданий</a:t>
            </a:r>
            <a:endParaRPr lang="ru-RU" sz="900" baseline="0">
              <a:effectLst/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8409381230779642"/>
          <c:y val="5.3908355795148251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1930265959244357"/>
          <c:y val="0.32237366555595698"/>
          <c:w val="0.24331553512892448"/>
          <c:h val="0.61124010442090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кирпичные и каменные</c:v>
                </c:pt>
                <c:pt idx="1">
                  <c:v>панельные</c:v>
                </c:pt>
                <c:pt idx="2">
                  <c:v>блочные</c:v>
                </c:pt>
                <c:pt idx="3">
                  <c:v>деревянные</c:v>
                </c:pt>
                <c:pt idx="4">
                  <c:v>монолитные</c:v>
                </c:pt>
                <c:pt idx="5">
                  <c:v>из прочих материалов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39.5</c:v>
                </c:pt>
                <c:pt idx="1">
                  <c:v>13.1</c:v>
                </c:pt>
                <c:pt idx="2">
                  <c:v>14.8</c:v>
                </c:pt>
                <c:pt idx="3">
                  <c:v>10.9</c:v>
                </c:pt>
                <c:pt idx="4">
                  <c:v>14.8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04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2855885235375666"/>
          <c:y val="0.23711781310355068"/>
          <c:w val="0.46929522489946257"/>
          <c:h val="0.705252456650466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900" b="0" i="0" u="none" strike="noStrike" baseline="0">
                <a:effectLst/>
                <a:latin typeface="Arial" panose="020B0604020202020204" pitchFamily="34" charset="0"/>
              </a:rPr>
              <a:t>Рис. 1.2.11. Структура жилищного строительства по федеральным округам Российской Федерации по материалам стен в 2013 г., в % к итогу по площади зданий</a:t>
            </a:r>
            <a:endParaRPr lang="ru-RU" sz="900" baseline="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layout>
        <c:manualLayout>
          <c:xMode val="edge"/>
          <c:yMode val="edge"/>
          <c:x val="0.1116382018167202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6522525808251454E-2"/>
          <c:y val="0.18688612718590911"/>
          <c:w val="0.93010554175788052"/>
          <c:h val="0.333375855310663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кирпичные и каменные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6.3741633910549328E-3"/>
                  <c:y val="1.2048192771084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Центральный</c:v>
                </c:pt>
                <c:pt idx="1">
                  <c:v>Северо-Западный</c:v>
                </c:pt>
                <c:pt idx="2">
                  <c:v>Южный</c:v>
                </c:pt>
                <c:pt idx="3">
                  <c:v>Северо-Кавказский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34.1</c:v>
                </c:pt>
                <c:pt idx="1">
                  <c:v>21</c:v>
                </c:pt>
                <c:pt idx="2">
                  <c:v>45.2</c:v>
                </c:pt>
                <c:pt idx="3">
                  <c:v>66.900000000000006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панельные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3741633910549328E-3"/>
                  <c:y val="1.2048192771084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Центральный</c:v>
                </c:pt>
                <c:pt idx="1">
                  <c:v>Северо-Западный</c:v>
                </c:pt>
                <c:pt idx="2">
                  <c:v>Южный</c:v>
                </c:pt>
                <c:pt idx="3">
                  <c:v>Северо-Кавказский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18.8</c:v>
                </c:pt>
                <c:pt idx="1">
                  <c:v>6.8</c:v>
                </c:pt>
                <c:pt idx="2">
                  <c:v>5.3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блочные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Центральный</c:v>
                </c:pt>
                <c:pt idx="1">
                  <c:v>Северо-Западный</c:v>
                </c:pt>
                <c:pt idx="2">
                  <c:v>Южный</c:v>
                </c:pt>
                <c:pt idx="3">
                  <c:v>Северо-Кавказский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12.8</c:v>
                </c:pt>
                <c:pt idx="1">
                  <c:v>15</c:v>
                </c:pt>
                <c:pt idx="2">
                  <c:v>25.4</c:v>
                </c:pt>
                <c:pt idx="3">
                  <c:v>12.2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деревянные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4.2494422607032871E-3"/>
                  <c:y val="1.2048192771084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3741633910548547E-3"/>
                  <c:y val="8.03212851405622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Центральный</c:v>
                </c:pt>
                <c:pt idx="1">
                  <c:v>Северо-Западный</c:v>
                </c:pt>
                <c:pt idx="2">
                  <c:v>Южный</c:v>
                </c:pt>
                <c:pt idx="3">
                  <c:v>Северо-Кавказский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8.3000000000000007</c:v>
                </c:pt>
                <c:pt idx="1">
                  <c:v>12.6</c:v>
                </c:pt>
                <c:pt idx="2">
                  <c:v>2.4</c:v>
                </c:pt>
                <c:pt idx="3">
                  <c:v>0.2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монолитные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Центральный</c:v>
                </c:pt>
                <c:pt idx="1">
                  <c:v>Северо-Западный</c:v>
                </c:pt>
                <c:pt idx="2">
                  <c:v>Южный</c:v>
                </c:pt>
                <c:pt idx="3">
                  <c:v>Северо-Кавказский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21</c:v>
                </c:pt>
                <c:pt idx="1">
                  <c:v>36</c:v>
                </c:pt>
                <c:pt idx="2">
                  <c:v>13.3</c:v>
                </c:pt>
                <c:pt idx="3">
                  <c:v>6.7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из прочих материалов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Центральный</c:v>
                </c:pt>
                <c:pt idx="1">
                  <c:v>Северо-Западный</c:v>
                </c:pt>
                <c:pt idx="2">
                  <c:v>Южный</c:v>
                </c:pt>
                <c:pt idx="3">
                  <c:v>Северо-Кавказский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4.9000000000000004</c:v>
                </c:pt>
                <c:pt idx="1">
                  <c:v>8.6</c:v>
                </c:pt>
                <c:pt idx="2">
                  <c:v>8.5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1168944"/>
        <c:axId val="281173424"/>
      </c:barChart>
      <c:catAx>
        <c:axId val="28116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70AD47">
                <a:lumMod val="60000"/>
                <a:lumOff val="40000"/>
              </a:srgb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1173424"/>
        <c:crosses val="autoZero"/>
        <c:auto val="1"/>
        <c:lblAlgn val="ctr"/>
        <c:lblOffset val="100"/>
        <c:noMultiLvlLbl val="0"/>
      </c:catAx>
      <c:valAx>
        <c:axId val="2811734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281168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00794177260298E-3"/>
          <c:y val="0.88704676975618968"/>
          <c:w val="0.98585939532444244"/>
          <c:h val="0.108937165986781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just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8757B-6E6B-4D33-89B0-85CC916A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57</Pages>
  <Words>4914</Words>
  <Characters>28015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Маринин Владимир Николаевич</dc:creator>
  <cp:keywords/>
  <dc:description/>
  <cp:lastModifiedBy>Халепа Юлия Сергеевна</cp:lastModifiedBy>
  <cp:revision>7</cp:revision>
  <cp:lastPrinted>2014-12-03T15:51:00Z</cp:lastPrinted>
  <dcterms:created xsi:type="dcterms:W3CDTF">2014-12-16T14:56:00Z</dcterms:created>
  <dcterms:modified xsi:type="dcterms:W3CDTF">2014-12-17T09:33:00Z</dcterms:modified>
</cp:coreProperties>
</file>