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center"/>
      </w:pP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Признаки коммерциализации саморегулирования в строительстве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  <w:color w:val="000000"/>
          <w:sz w:val="40"/>
          <w:szCs w:val="40"/>
          <w:lang w:val="ru-RU"/>
        </w:rPr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Межрегиональная география распределение членского состава.</w:t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Многотысячный членский состав. Членский состав коммерческих СРО под одним руководством (аффилированных СРО) может достигать 16 000 членов по всей России, что вызывает массу вопросов о том, как налажена работа по очной проверке деятельности этих организаций и взаимодействия с ними.</w:t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Сотрудничество с консалтинговыми агентствами, юридическими компаниями и самостоятельными агентами по привлечению новых членов. Особенно явно этот критерий указывает на СРО, который и по сей день прибегают к агентским услугам.</w:t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Использование рекламы СРО по привлечению новых членов.</w:t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 xml:space="preserve">Наличие на сайте СРО баннеров или информации в другой форме о дружественных агентских организациях и юридических фирмах, занимающихся привлечением членов. </w:t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 xml:space="preserve">Наличие в членском составе готовых фирм для продажи с имеющимися Свидетельствами о допуске и кадровым составом, предоставленным агентом. </w:t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Большая часть членов СРО застрахованы в компаниях с мизерной страховой премией.</w:t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Наличие при СРО учреждений дополнительного профессионального образования (ДПО).</w:t>
      </w:r>
    </w:p>
    <w:p>
      <w:pPr>
        <w:pStyle w:val="style0"/>
        <w:numPr>
          <w:ilvl w:val="0"/>
          <w:numId w:val="1"/>
        </w:numPr>
        <w:ind w:hanging="283" w:left="709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Наличие центра аттестации не в составе СРО, а при СРО.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 xml:space="preserve">Предоставление бесплатно дополнительных документов при вступлении: сертификатов </w:t>
      </w:r>
      <w:r>
        <w:rPr>
          <w:rFonts w:ascii="Times New Roman" w:hAnsi="Times New Roman"/>
          <w:color w:val="000000"/>
          <w:sz w:val="28"/>
          <w:szCs w:val="30"/>
        </w:rPr>
        <w:t>ISO</w:t>
      </w:r>
      <w:r>
        <w:rPr>
          <w:rFonts w:ascii="Times New Roman" w:hAnsi="Times New Roman"/>
          <w:color w:val="000000"/>
          <w:sz w:val="28"/>
          <w:szCs w:val="30"/>
          <w:lang w:val="ru-RU"/>
        </w:rPr>
        <w:t>, менеджмента качества и др. в качестве бонусов, подарков.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Предоставление рассрочки по уплате взноса в компенсационный фонд.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Отсутствие на официальном сайте СРО достоверных сведений об объеме компенсационного фонда с возможностью просмотреть процесс формирования суммы в динамике по времени и информация о размещении в конкретных банках траншей с указанием времени и депозитных процентов.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Размещение средств компенсационного фонда в небольших банках, не имеющих госучастия.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Отсутствие работы СРО с органами власти, контроля, надзора, а также с потребителями по защите законных прав и интересов своих членов.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Отсутствие работы по направлению решения проблем членов, присущих для строительных организаций определенных субъектов Федерации (например, участие в решении проблем по государственным гарантиям бизнеса, расположенного в регионах Крайнего Севера и приравненных к ним местностям, особые условия труда, кадровые проблемы и пр.).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Отсутствие работы по представлению интересов членов СРО в оспаривании актов, решений и действий органов власти различных уровней, нарушающих права и законные интересы членов СРО.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30"/>
          <w:lang w:val="ru-RU"/>
        </w:rPr>
        <w:t>Отсутствие информации о деятельности Совета (Правления), Комитетов, Комиссий и других органов СРО.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30"/>
          <w:lang w:val="ru-RU"/>
        </w:rPr>
        <w:t>Рассмотрение на заседаниях органов СРО исключительно протокольных вопросов, связанных с приемом новых членов, внесением изменений в выданные Свидетельства и пр.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30"/>
          <w:lang w:val="ru-RU"/>
        </w:rPr>
        <w:t>Отсутствие работы по приему и рассмотрению жалоб на действия своих членов со стороны заказчиков и потребителей.</w:t>
      </w:r>
    </w:p>
    <w:p>
      <w:pPr>
        <w:pStyle w:val="style0"/>
        <w:numPr>
          <w:ilvl w:val="0"/>
          <w:numId w:val="1"/>
        </w:numPr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30"/>
          <w:lang w:bidi="ar-SA" w:eastAsia="ru-RU" w:val="ru-RU"/>
        </w:rPr>
        <w:t xml:space="preserve">Отсутствие работы по участию в обсуждении проектов федеральных законов и иных нормативных правовых актов Российской Федерации и субъектов РФ, государственных программ и пр. </w:t>
      </w:r>
    </w:p>
    <w:p>
      <w:pPr>
        <w:pStyle w:val="style0"/>
        <w:numPr>
          <w:ilvl w:val="0"/>
          <w:numId w:val="1"/>
        </w:numPr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30"/>
          <w:lang w:bidi="ar-SA" w:eastAsia="ru-RU" w:val="ru-RU"/>
        </w:rPr>
        <w:t>Отсутствие работы по внесению на рассмотрение органов власти предложений по вопросам формирования и реализации государственной политики в отношении предмета саморегулирования.</w:t>
      </w:r>
    </w:p>
    <w:p>
      <w:pPr>
        <w:pStyle w:val="style0"/>
        <w:numPr>
          <w:ilvl w:val="0"/>
          <w:numId w:val="1"/>
        </w:numPr>
        <w:spacing w:after="28" w:before="28"/>
        <w:contextualSpacing w:val="false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30"/>
          <w:lang w:bidi="ar-SA" w:eastAsia="ru-RU" w:val="ru-RU"/>
        </w:rPr>
        <w:t>Наличие в, так называемой, специализации СРО по определенному виду деятельности членов, у которых специализированный вид деятельности не является преимущественным (главным) видом деятельности.</w:t>
      </w:r>
    </w:p>
    <w:p>
      <w:pPr>
        <w:pStyle w:val="style0"/>
        <w:numPr>
          <w:ilvl w:val="0"/>
          <w:numId w:val="1"/>
        </w:numPr>
        <w:spacing w:after="28" w:before="28"/>
        <w:contextualSpacing w:val="false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30"/>
          <w:lang w:bidi="ar-SA" w:eastAsia="ru-RU" w:val="ru-RU"/>
        </w:rPr>
        <w:t>Участие одного и того же лица в руководстве нескольких СРО.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bidi="ar-SA" w:eastAsia="ru-RU" w:val="ru-RU"/>
        </w:rPr>
        <w:t>Размещение по одному адресу нескольких СРО.</w:t>
      </w:r>
      <w:r>
        <w:rPr>
          <w:rFonts w:ascii="Times New Roman" w:hAnsi="Times New Roman"/>
          <w:color w:val="000000"/>
          <w:sz w:val="28"/>
          <w:szCs w:val="30"/>
          <w:lang w:val="ru-RU"/>
        </w:rPr>
        <w:t xml:space="preserve"> 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Регистрация официального сайта СРО на другое лицо.</w:t>
      </w:r>
    </w:p>
    <w:p>
      <w:pPr>
        <w:pStyle w:val="style0"/>
        <w:numPr>
          <w:ilvl w:val="0"/>
          <w:numId w:val="1"/>
        </w:numPr>
        <w:spacing w:after="28" w:before="28"/>
        <w:contextualSpacing w:val="false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30"/>
          <w:lang w:bidi="ar-SA" w:eastAsia="ru-RU" w:val="ru-RU"/>
        </w:rPr>
        <w:t>Отсутствие на сайте СРО актуальных смет доходов и расходов.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Формальное проведение Общих собраний и заседаний Советов (Правлений) с большим процентом голосующих по доверенностям.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Проведение плановых проверок членов, преимущественно камерально.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>Отсутствие решений о дисциплинарном воздействии в отношении недобросовестных членов СРО.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30"/>
          <w:lang w:val="ru-RU"/>
        </w:rPr>
        <w:t xml:space="preserve"> </w:t>
      </w:r>
      <w:r>
        <w:rPr>
          <w:rFonts w:ascii="Times New Roman" w:hAnsi="Times New Roman"/>
          <w:sz w:val="28"/>
          <w:szCs w:val="30"/>
          <w:lang w:val="ru-RU"/>
        </w:rPr>
        <w:t>Наличие самостоятельно организованных филиалов СРО в других регионах России и наличие большого количества членов СРО в других регионах, без образования филиалов.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30"/>
          <w:lang w:val="ru-RU"/>
        </w:rPr>
        <w:t xml:space="preserve"> </w:t>
      </w:r>
      <w:r>
        <w:rPr>
          <w:rFonts w:ascii="Times New Roman" w:hAnsi="Times New Roman"/>
          <w:sz w:val="28"/>
          <w:szCs w:val="30"/>
          <w:lang w:val="ru-RU"/>
        </w:rPr>
        <w:t>Превышение сметы доходов над расходами собранных средств на выполнение определённых законами и Уставом функций.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</w:r>
    </w:p>
    <w:p>
      <w:pPr>
        <w:pStyle w:val="style0"/>
        <w:jc w:val="both"/>
      </w:pPr>
      <w:r>
        <w:rPr>
          <w:rFonts w:ascii="Times New Roman" w:hAnsi="Times New Roman"/>
          <w:color w:val="000000"/>
          <w:sz w:val="28"/>
          <w:szCs w:val="30"/>
          <w:lang w:val="ru-RU"/>
        </w:rPr>
        <w:t xml:space="preserve">Следует отметить, что это далеко не полный перечень наиболее явных признаков коммерческих (офшорных) саморегулируемых организаций в строительстве (с обязательным членством). </w:t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ind w:firstLine="360" w:left="0" w:right="0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en-US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  <w:sz w:val="28"/>
      <w:szCs w:val="2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2015-03-04T06:04:00.00Z</dcterms:created>
  <dc:creator>Дю</dc:creator>
  <cp:lastModifiedBy>Дю</cp:lastModifiedBy>
  <dcterms:modified xsi:type="dcterms:W3CDTF">2015-03-04T06:04:00.00Z</dcterms:modified>
  <cp:revision>1</cp:revision>
</cp:coreProperties>
</file>