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AE" w:rsidRDefault="00745FAE" w:rsidP="000007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733093">
        <w:rPr>
          <w:rFonts w:ascii="Times New Roman" w:hAnsi="Times New Roman" w:cs="Times New Roman"/>
          <w:b/>
          <w:sz w:val="28"/>
          <w:szCs w:val="28"/>
        </w:rPr>
        <w:t>Т</w:t>
      </w:r>
      <w:r w:rsidR="00431DB7" w:rsidRPr="00431DB7">
        <w:rPr>
          <w:rFonts w:ascii="Times New Roman" w:hAnsi="Times New Roman" w:cs="Times New Roman"/>
          <w:b/>
          <w:sz w:val="28"/>
          <w:szCs w:val="28"/>
        </w:rPr>
        <w:t>аблиц</w:t>
      </w:r>
      <w:r w:rsidR="00431DB7">
        <w:rPr>
          <w:rFonts w:ascii="Times New Roman" w:hAnsi="Times New Roman" w:cs="Times New Roman"/>
          <w:b/>
          <w:sz w:val="28"/>
          <w:szCs w:val="28"/>
        </w:rPr>
        <w:t>е</w:t>
      </w:r>
      <w:r w:rsidR="00431DB7" w:rsidRPr="00431DB7">
        <w:rPr>
          <w:rFonts w:ascii="Times New Roman" w:hAnsi="Times New Roman" w:cs="Times New Roman"/>
          <w:b/>
          <w:sz w:val="28"/>
          <w:szCs w:val="28"/>
        </w:rPr>
        <w:t xml:space="preserve"> предлагаемых поправок к Градостроительному кодексу Российской Федерации </w:t>
      </w:r>
    </w:p>
    <w:p w:rsidR="00733093" w:rsidRDefault="00733093" w:rsidP="000007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A2" w:rsidRDefault="00037EA2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дня X</w:t>
      </w:r>
      <w:r w:rsidRPr="006F31AA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включён вопрос о </w:t>
      </w:r>
      <w:r w:rsidRPr="001F2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 по совершенствованию законодательства в области саморегулирования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Экспертным Советом Ассоциации по вопросам совершенствования законодательства в строительной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1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окружных конференций </w:t>
      </w:r>
      <w:r w:rsidRPr="001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подготовлена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поправок к Градостроительному кодексу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нормативным правовым актам, рекомендуемых к одобрению (Таблица поправок № 1)</w:t>
      </w:r>
      <w:r w:rsidRPr="001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предложения рекомендовано отклонить (Таблица поправок № 2). Обсуждение некоторых предложений рекомендовано перенести (Таблица поправок № 3). </w:t>
      </w:r>
    </w:p>
    <w:p w:rsidR="00037EA2" w:rsidRDefault="00F864DE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 1 в</w:t>
      </w:r>
      <w:r w:rsidR="00037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ыделены следующие тематические блоки предлагаемых изменений:</w:t>
      </w:r>
    </w:p>
    <w:p w:rsidR="00037EA2" w:rsidRDefault="00037EA2" w:rsidP="00037EA2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специалистам, включаемым в НРС. </w:t>
      </w: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НРС</w:t>
      </w:r>
      <w:r w:rsidRPr="0004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0F3305" w:rsidRDefault="00037EA2" w:rsidP="00037EA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специалисты по о</w:t>
      </w:r>
      <w:r w:rsidRPr="000F3305">
        <w:rPr>
          <w:rFonts w:ascii="Times New Roman" w:hAnsi="Times New Roman" w:cs="Times New Roman"/>
          <w:sz w:val="28"/>
          <w:szCs w:val="28"/>
        </w:rPr>
        <w:t>рганизации строительства на практике имеют различные уровни квалификации. Такие уровни квалификации в настоящее время содержатся в соответствующих профессиональных стандартах. Профессиональные стандарты разрабатываются в соответствие с Трудовым кодексом Советом по профессиональным квалификациям и утверждаются Минтрудом России. Каждому уровню квалификации соответствуют требования в части опыта работы, образования, профессиональной подготовки, перечня возможных к занятию должностей и функциональных обязанностей в генподрядной организации.</w:t>
      </w:r>
    </w:p>
    <w:p w:rsidR="00037EA2" w:rsidRPr="000F3305" w:rsidRDefault="00037EA2" w:rsidP="00037EA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05">
        <w:rPr>
          <w:rFonts w:ascii="Times New Roman" w:hAnsi="Times New Roman" w:cs="Times New Roman"/>
          <w:sz w:val="28"/>
          <w:szCs w:val="28"/>
        </w:rPr>
        <w:t xml:space="preserve">Предлагается устанавливать в </w:t>
      </w:r>
      <w:proofErr w:type="spellStart"/>
      <w:r w:rsidRPr="000F330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F3305">
        <w:rPr>
          <w:rFonts w:ascii="Times New Roman" w:hAnsi="Times New Roman" w:cs="Times New Roman"/>
          <w:sz w:val="28"/>
          <w:szCs w:val="28"/>
        </w:rPr>
        <w:t xml:space="preserve"> требования к стажу, образованию и т.п. для специалистов, сведения о которых включены в НРС, в соответствии с уровнем квалификации, указанным в профессиональном стандарте «Организатор строительного производства». </w:t>
      </w:r>
    </w:p>
    <w:p w:rsidR="00037EA2" w:rsidRPr="000F3305" w:rsidRDefault="00037EA2" w:rsidP="00037EA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05">
        <w:rPr>
          <w:rFonts w:ascii="Times New Roman" w:hAnsi="Times New Roman" w:cs="Times New Roman"/>
          <w:sz w:val="28"/>
          <w:szCs w:val="28"/>
        </w:rPr>
        <w:t xml:space="preserve">Действующая в России система квалификаций сегодня включает 7 уровней (7-ой – высший уровень). Требования к организатору строительства 7-го уровня, согласно утвержденному профессиональному стандарту «Организатора строительного производства», соответствуют действующим положениям </w:t>
      </w:r>
      <w:proofErr w:type="spellStart"/>
      <w:r w:rsidRPr="000F330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F3305">
        <w:rPr>
          <w:rFonts w:ascii="Times New Roman" w:hAnsi="Times New Roman" w:cs="Times New Roman"/>
          <w:sz w:val="28"/>
          <w:szCs w:val="28"/>
        </w:rPr>
        <w:t xml:space="preserve"> по высшему строительному образованию и 10-ти летнему стажу. Вместе с тем, </w:t>
      </w:r>
      <w:proofErr w:type="spellStart"/>
      <w:r w:rsidRPr="000F3305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0F3305">
        <w:rPr>
          <w:rFonts w:ascii="Times New Roman" w:hAnsi="Times New Roman" w:cs="Times New Roman"/>
          <w:sz w:val="28"/>
          <w:szCs w:val="28"/>
        </w:rPr>
        <w:t xml:space="preserve"> фиксирует более четко и развернуто наименование должностей, функции и должностные обязанности таких специалистов. </w:t>
      </w:r>
    </w:p>
    <w:p w:rsidR="00037EA2" w:rsidRPr="000F3305" w:rsidRDefault="00037EA2" w:rsidP="00037EA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05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предлагается в качестве минимального сохранить требование о наличии 2-х специалистов высшего (7-го) уровня квалификации, но сделать возможным включение в НРС специалистов по организации строительства и 6-го уровня квалификации, в трудовые функции которых входит подписание актов освидетельствования скрытых работ и другая ежедневная работа непосредственно на объекте строительства. Наличие таких специалистов НРС в штате строительной компании будет не обязательным и будет востребовано теми средними и крупными </w:t>
      </w:r>
      <w:proofErr w:type="spellStart"/>
      <w:r w:rsidRPr="000F3305">
        <w:rPr>
          <w:rFonts w:ascii="Times New Roman" w:hAnsi="Times New Roman" w:cs="Times New Roman"/>
          <w:sz w:val="28"/>
          <w:szCs w:val="28"/>
        </w:rPr>
        <w:t>ген.подрядными</w:t>
      </w:r>
      <w:proofErr w:type="spellEnd"/>
      <w:r w:rsidRPr="000F3305">
        <w:rPr>
          <w:rFonts w:ascii="Times New Roman" w:hAnsi="Times New Roman" w:cs="Times New Roman"/>
          <w:sz w:val="28"/>
          <w:szCs w:val="28"/>
        </w:rPr>
        <w:t xml:space="preserve"> организациями, которые имеют несколько объектов строительства и значительный штат линейных ИТР, которые выполняют все функции в соответствие с 6-м уровнем квалификации. Требования к специалистам 6-го уровня по образованию и стажу ниже требований, предъявляемых к специалистам 7-го уровня, наличие которых по основному месту работы является обязательным требованием для получения права выполнять строительные работы. </w:t>
      </w:r>
    </w:p>
    <w:p w:rsidR="00037EA2" w:rsidRPr="000F3305" w:rsidRDefault="00037EA2" w:rsidP="00037EA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05">
        <w:rPr>
          <w:rFonts w:ascii="Times New Roman" w:hAnsi="Times New Roman" w:cs="Times New Roman"/>
          <w:sz w:val="28"/>
          <w:szCs w:val="28"/>
        </w:rPr>
        <w:t xml:space="preserve">Кроме того, предлагается уточнить требования к основному месту работы в смежных статьях </w:t>
      </w:r>
      <w:proofErr w:type="spellStart"/>
      <w:r w:rsidRPr="000F330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F3305">
        <w:rPr>
          <w:rFonts w:ascii="Times New Roman" w:hAnsi="Times New Roman" w:cs="Times New Roman"/>
          <w:sz w:val="28"/>
          <w:szCs w:val="28"/>
        </w:rPr>
        <w:t>, а также заменить требование наличия документа о повышении квалификации на требование о наличие документа об успешном прохождении независимой оценки квалификации (с указанием на переходный период для такого прохождения).</w:t>
      </w:r>
    </w:p>
    <w:p w:rsidR="00037EA2" w:rsidRDefault="00037EA2" w:rsidP="00037EA2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открытость. Контроль СРО за соответствием своих членов требованиям</w:t>
      </w:r>
      <w:r w:rsidRPr="0004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041DDE" w:rsidRDefault="00037EA2" w:rsidP="00037EA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98">
        <w:rPr>
          <w:rFonts w:ascii="Times New Roman" w:hAnsi="Times New Roman" w:cs="Times New Roman"/>
          <w:sz w:val="28"/>
          <w:szCs w:val="28"/>
        </w:rPr>
        <w:t>Существующие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информационной открытости СРО не позволяют эффективно применять</w:t>
      </w:r>
      <w:r w:rsidRPr="003F5298">
        <w:rPr>
          <w:rFonts w:ascii="Times New Roman" w:hAnsi="Times New Roman" w:cs="Times New Roman"/>
          <w:sz w:val="28"/>
          <w:szCs w:val="28"/>
        </w:rPr>
        <w:t xml:space="preserve"> меры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</w:t>
      </w:r>
      <w:r w:rsidRPr="003F5298">
        <w:rPr>
          <w:rFonts w:ascii="Times New Roman" w:hAnsi="Times New Roman" w:cs="Times New Roman"/>
          <w:sz w:val="28"/>
          <w:szCs w:val="28"/>
        </w:rPr>
        <w:t>воздействия СРО на своих членов</w:t>
      </w:r>
      <w:r>
        <w:rPr>
          <w:rFonts w:ascii="Times New Roman" w:hAnsi="Times New Roman" w:cs="Times New Roman"/>
          <w:sz w:val="28"/>
          <w:szCs w:val="28"/>
        </w:rPr>
        <w:t xml:space="preserve">, а также не позволяют Национальному объединению саморегулируемых организаций проводить мониторинг соблюдения СРО и их членами требований законодательства в части наличия </w:t>
      </w:r>
      <w:r w:rsidRPr="003F5298">
        <w:rPr>
          <w:rFonts w:ascii="Times New Roman" w:hAnsi="Times New Roman" w:cs="Times New Roman"/>
          <w:sz w:val="28"/>
          <w:szCs w:val="28"/>
        </w:rPr>
        <w:t>двух специалистов по основному месту работы.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наделить СРО правом приостанавливать выполнение работ или принимать решение об исключении из членов СРО в случае нарушения членом СРО установленных минимальных требований, в том числе требований к наличию специалистов, включённых в НРС. Также предлагается обязать СРО более подробно раскрывать информацию о применении мер дисциплинарного нарушения к своим членам и уведомлять Национальное объединение СРО о внесении изменений в реестр членов СРО, не связанных с принятием СРО решений. Предлагается указывать сведения о количестве специалистов, включённых в НРС, в выписке из реестра членов СРО.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hAnsi="Times New Roman" w:cs="Times New Roman"/>
          <w:sz w:val="28"/>
          <w:szCs w:val="28"/>
        </w:rPr>
        <w:t>Членство в СРО, деятельность СРО</w:t>
      </w:r>
      <w:r w:rsidRPr="0004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Default="00037EA2" w:rsidP="00037EA2">
      <w:pPr>
        <w:pStyle w:val="a7"/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сведений СРО. </w:t>
      </w:r>
    </w:p>
    <w:p w:rsidR="00037EA2" w:rsidRDefault="00037EA2" w:rsidP="00037EA2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расширить права СРО в части запроса сведений, необходимых для осуществления их деятельности, включая сведения, составляющие служебную, коммерческую и банковскую тайну у любых лиц, в первую очередь заказчиков и </w:t>
      </w:r>
      <w:r w:rsidRPr="00ED1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государственной власти, предусмотреть административную ответственность за </w:t>
      </w:r>
      <w:proofErr w:type="spellStart"/>
      <w:r w:rsidRPr="00ED1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ED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по запросам СРО.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ED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ED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наделить аналогичным правом Национальные объединения СРО.</w:t>
      </w:r>
    </w:p>
    <w:p w:rsidR="00037EA2" w:rsidRDefault="00037EA2" w:rsidP="00037EA2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Иные вопросы, связанные с членством в СРО.</w:t>
      </w:r>
    </w:p>
    <w:p w:rsidR="00037EA2" w:rsidRPr="000B0EE2" w:rsidRDefault="00037EA2" w:rsidP="00037E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предлагается </w:t>
      </w:r>
      <w:r w:rsidRPr="000B0EE2">
        <w:rPr>
          <w:rFonts w:ascii="Times New Roman" w:hAnsi="Times New Roman" w:cs="Times New Roman"/>
          <w:bCs/>
          <w:sz w:val="28"/>
          <w:szCs w:val="28"/>
        </w:rPr>
        <w:t>наделить СРО правом посещать объект строительства (по аналогии с правом, предоставленным органам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надзора);</w:t>
      </w:r>
    </w:p>
    <w:p w:rsidR="00037EA2" w:rsidRDefault="00037EA2" w:rsidP="00037E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законопроектом, подготовленным Минстроем России с учётом ранее направленных предложений Ассоциации «Национальное объединение строителей», не урегулирован вопрос установления срока хранения дел членов СРО. Предлагается установить срок хранения дел членов СРО – 7 лет с даты прекращения членства. Также по предложению </w:t>
      </w:r>
      <w:r w:rsidRPr="000B0EE2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 по регламенту и саморегулированию и Комитета по развитию строительной отрасли и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«Национальное объединение строителей» предлагается </w:t>
      </w:r>
      <w:r w:rsidRPr="000B0EE2">
        <w:rPr>
          <w:rFonts w:ascii="Times New Roman" w:eastAsia="Calibri" w:hAnsi="Times New Roman" w:cs="Times New Roman"/>
          <w:sz w:val="28"/>
          <w:szCs w:val="28"/>
          <w:lang w:eastAsia="ru-RU"/>
        </w:rPr>
        <w:t>приравнять электронный образ документа к аналогу на бумажном носителе, что позволит СРО решить проблему хранения дел членов СРО в электронном виде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37EA2" w:rsidRDefault="00037EA2" w:rsidP="00037E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согласно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аконопроекту, подготовленному Минстроем России с учётом ранее направленных предложений Ассоциации «Национальное объединение строителей», годичный запрет на вступление в новую СРО должен применяться только в случае исключения из членов СРО за совершение нарушений. Ассоциация «Национальное объединение строителей» предлагает доработать указанный механизм – расширить перечень «виновных» оснований исключением за нарушение внутренних документов СРО, а также запретить вступление в новую СРО в течение полугода в случае добровольного выхода в период проверки.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фонды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2D1B24" w:rsidRDefault="00037EA2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B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добавить дополнительные уровни ответственности в КФ ВВ и КФ ОДО между существующими </w:t>
      </w:r>
      <w:r w:rsidRPr="0008339E">
        <w:rPr>
          <w:rFonts w:ascii="Times New Roman" w:hAnsi="Times New Roman" w:cs="Times New Roman"/>
          <w:sz w:val="28"/>
          <w:szCs w:val="28"/>
        </w:rPr>
        <w:t>1 и 2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33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ответственности</w:t>
      </w:r>
      <w:r w:rsidRPr="00D52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КФ ВВ установить взнос 250 тыс. руб. </w:t>
      </w:r>
      <w:r w:rsidRPr="000833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339E">
        <w:rPr>
          <w:rFonts w:ascii="Times New Roman" w:hAnsi="Times New Roman" w:cs="Times New Roman"/>
          <w:sz w:val="28"/>
          <w:szCs w:val="28"/>
        </w:rPr>
        <w:t xml:space="preserve">случае, если член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08339E">
        <w:rPr>
          <w:rFonts w:ascii="Times New Roman" w:hAnsi="Times New Roman" w:cs="Times New Roman"/>
          <w:sz w:val="28"/>
          <w:szCs w:val="28"/>
        </w:rPr>
        <w:t xml:space="preserve"> планирует осуществлять строительство, стоимость которого по одному договору не превышает </w:t>
      </w:r>
      <w:r>
        <w:rPr>
          <w:rFonts w:ascii="Times New Roman" w:hAnsi="Times New Roman" w:cs="Times New Roman"/>
          <w:sz w:val="28"/>
          <w:szCs w:val="28"/>
        </w:rPr>
        <w:t>200 млн</w:t>
      </w:r>
      <w:r w:rsidRPr="0008339E">
        <w:rPr>
          <w:rFonts w:ascii="Times New Roman" w:hAnsi="Times New Roman" w:cs="Times New Roman"/>
          <w:sz w:val="28"/>
          <w:szCs w:val="28"/>
        </w:rPr>
        <w:t xml:space="preserve"> руб</w:t>
      </w:r>
      <w:r w:rsidRPr="00997C04">
        <w:rPr>
          <w:rFonts w:ascii="Times New Roman" w:hAnsi="Times New Roman" w:cs="Times New Roman"/>
          <w:sz w:val="28"/>
          <w:szCs w:val="28"/>
        </w:rPr>
        <w:t>., д</w:t>
      </w:r>
      <w:r w:rsidRPr="0008339E">
        <w:rPr>
          <w:rFonts w:ascii="Times New Roman" w:hAnsi="Times New Roman" w:cs="Times New Roman"/>
          <w:sz w:val="28"/>
          <w:szCs w:val="28"/>
        </w:rPr>
        <w:t xml:space="preserve">ля КФ ОДО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08339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39E">
        <w:rPr>
          <w:rFonts w:ascii="Times New Roman" w:hAnsi="Times New Roman" w:cs="Times New Roman"/>
          <w:sz w:val="28"/>
          <w:szCs w:val="28"/>
        </w:rPr>
        <w:t xml:space="preserve"> в случае, если предельный размер обязательств по договор</w:t>
      </w:r>
      <w:r>
        <w:rPr>
          <w:rFonts w:ascii="Times New Roman" w:hAnsi="Times New Roman" w:cs="Times New Roman"/>
          <w:sz w:val="28"/>
          <w:szCs w:val="28"/>
        </w:rPr>
        <w:t>у строительного подряда</w:t>
      </w:r>
      <w:r w:rsidRPr="0008339E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>200 млн руб.</w:t>
      </w:r>
      <w:r w:rsidRPr="0008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позволит снизить финансовую нагрузку на членов СРО.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заказчик, проведение строительного контроля</w:t>
      </w:r>
      <w:r w:rsidRPr="00060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997C04" w:rsidRDefault="00037EA2" w:rsidP="00037EA2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04">
        <w:rPr>
          <w:rFonts w:ascii="Times New Roman" w:hAnsi="Times New Roman" w:cs="Times New Roman"/>
          <w:sz w:val="28"/>
          <w:szCs w:val="28"/>
        </w:rPr>
        <w:t>5.1. Уточнение функций технического заказчика в части строительного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EA2" w:rsidRDefault="00037EA2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Законопроектом, подготовленным Минстроем России с учётом ранее направленных предложений Ассоциации «Национальное объединение строителей», строительный контроль отнесён к функциям технического заказчика. Однако для системного регулирования указанного вопроса требуется внесение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и в иные нормы Градостроительного кодекса Российской Федерации. Предлагается внести необходимые изменения.</w:t>
      </w:r>
    </w:p>
    <w:p w:rsidR="00037EA2" w:rsidRDefault="00037EA2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Технический заказчик.</w:t>
      </w:r>
    </w:p>
    <w:p w:rsidR="00037EA2" w:rsidRPr="000E045D" w:rsidRDefault="00037EA2" w:rsidP="00037E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возможности иного толкования закона предлагается указать, исходя из каких договоров рассчитывается размер взносов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 ВВ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технических заказчиков, застройщиков и для остальных членов СРО.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расчёт размера взноса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 ВВ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стоимости работ по соответствующим договорам строительного подряда.</w:t>
      </w:r>
      <w:r w:rsidRPr="000E045D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предлагается закрепить, что 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нический 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заказчик участвует в КФ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ОДО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договоров на осуществление функций технического заказчика, которые заключаются по конкурентным процедурам. При этом расчёт размера взноса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КФ ОДО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ывается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стоимости работ по соответствующим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говорам строительного подряда, а д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zh-CN"/>
        </w:rPr>
        <w:t>ля застройщика – исходя из стоимости 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Также предлагаются уточнения в части ответственности технического заказчика по возмещению вреда, причинённого вследствие недостатков строительных работ, а также </w:t>
      </w:r>
      <w:r w:rsidRPr="000E045D">
        <w:rPr>
          <w:rFonts w:ascii="Times New Roman" w:hAnsi="Times New Roman" w:cs="Times New Roman"/>
          <w:sz w:val="28"/>
          <w:szCs w:val="28"/>
        </w:rPr>
        <w:t>за неисполнение договоров строительного подряда, заключённых с использованием конкурентных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компенсационными фондами исключенных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0E045D" w:rsidRDefault="00037EA2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судебных споров о взыскании членами средств </w:t>
      </w:r>
      <w:proofErr w:type="gramStart"/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proofErr w:type="gramEnd"/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СРО арбитражные суды используют положение части 6 статьи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>16-1 Градостроительного кодекса Российской Федерации для признания Ассоциации «Национальное объединение строителей» правопреемником исключенных СРО и обязывают Ассоциацию перечислять не поступившие в ее распоряжение взносы в компенсационные фонды исключенных СРО.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судами производится неправомерная замена неликвидированных и действующих некоммерческих организаций, имевших ранее статус саморегулируемой организации, в отношении которых уже были вынесены решения о перечислении ранее внесенных взносов своих членов, на Ассоциацию с перспективой взыскания с Ассоциации не только не поступивших в распоряжение средств компенсационных фондов, но и всех расходов, вызванных судебными процессами и исполнительным производством.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банкротства Ассоциации из-за ошибочного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устранить выявленные пробелы в Градостроительном кодексе Российской Федерации, а также внести изменения в Федеральный закон от </w:t>
      </w:r>
      <w:r w:rsidRPr="00C25CB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25CB0">
        <w:rPr>
          <w:rFonts w:ascii="Times New Roman" w:hAnsi="Times New Roman" w:cs="Times New Roman"/>
          <w:sz w:val="28"/>
          <w:szCs w:val="28"/>
        </w:rPr>
        <w:t>2004 № 191-ФЗ «О введении в действие Градостроительного кодекса Российской 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деятельности СРО и их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C25CB0" w:rsidRDefault="00037EA2" w:rsidP="00037EA2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5CB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5CB0">
        <w:rPr>
          <w:rFonts w:ascii="Times New Roman" w:hAnsi="Times New Roman" w:cs="Times New Roman"/>
          <w:sz w:val="28"/>
          <w:szCs w:val="28"/>
        </w:rPr>
        <w:t xml:space="preserve"> РФ установлена обязанность СРО осуществлять контроль исполнения своими членами стандартов на процессы. Однако отсутствует прямая обязанность членов СРО исполнять требования стандартов на процессы.</w:t>
      </w:r>
    </w:p>
    <w:p w:rsidR="00037EA2" w:rsidRDefault="00037EA2" w:rsidP="00037EA2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B0">
        <w:rPr>
          <w:rFonts w:ascii="Times New Roman" w:hAnsi="Times New Roman" w:cs="Times New Roman"/>
          <w:sz w:val="28"/>
          <w:szCs w:val="28"/>
        </w:rPr>
        <w:lastRenderedPageBreak/>
        <w:t xml:space="preserve">Вместе с этим предлагается установить обязанность членов СРО исполнять и иные стандарты, утверждаемые национальным объединением СРО и оказывающие влияние на деятельность членов </w:t>
      </w:r>
      <w:r>
        <w:rPr>
          <w:rFonts w:ascii="Times New Roman" w:hAnsi="Times New Roman" w:cs="Times New Roman"/>
          <w:sz w:val="28"/>
          <w:szCs w:val="28"/>
        </w:rPr>
        <w:t xml:space="preserve">СРО: </w:t>
      </w:r>
      <w:r w:rsidRPr="004F6628">
        <w:rPr>
          <w:rFonts w:ascii="Times New Roman" w:hAnsi="Times New Roman" w:cs="Times New Roman"/>
          <w:sz w:val="28"/>
          <w:szCs w:val="28"/>
        </w:rPr>
        <w:t xml:space="preserve">стандарты, устанавливающие требования по выполнению работ или оказанию услуг в области строительства, показатели качества и безопасности услуг (работ), методы контроля данных показателей, передовые инновационные технологии, строительное оборудование, материалы, изделия и методы обеспечения </w:t>
      </w:r>
      <w:proofErr w:type="spellStart"/>
      <w:r w:rsidRPr="004F662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F6628">
        <w:rPr>
          <w:rFonts w:ascii="Times New Roman" w:hAnsi="Times New Roman" w:cs="Times New Roman"/>
          <w:sz w:val="28"/>
          <w:szCs w:val="28"/>
        </w:rPr>
        <w:t>, утверждённые соответствующим Национальным объединением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A2" w:rsidRPr="00C25CB0" w:rsidRDefault="00037EA2" w:rsidP="00037E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</w:t>
      </w:r>
      <w:r w:rsidRPr="00C25C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 в Градостроительный кодекс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25C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2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норму, устанавливающую обязательность подготовки проектной документации при проведении капитального ремонта автодорог общего пользования.</w:t>
      </w:r>
    </w:p>
    <w:p w:rsidR="00037EA2" w:rsidRDefault="00037EA2" w:rsidP="00037EA2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правовые акты.</w:t>
      </w:r>
    </w:p>
    <w:p w:rsidR="00037EA2" w:rsidRDefault="00037EA2" w:rsidP="00037EA2">
      <w:pPr>
        <w:pStyle w:val="a7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уточнить форму выписки из реестра членов СРО, дополнив её </w:t>
      </w:r>
      <w:r w:rsidRPr="00C25CB0">
        <w:rPr>
          <w:rFonts w:ascii="Times New Roman" w:hAnsi="Times New Roman" w:cs="Times New Roman"/>
          <w:sz w:val="28"/>
          <w:szCs w:val="28"/>
        </w:rPr>
        <w:t>понятиями «снос» и «договор подряда на осуществление сноса»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сведениями:</w:t>
      </w:r>
    </w:p>
    <w:p w:rsidR="00037EA2" w:rsidRPr="00C25CB0" w:rsidRDefault="00037EA2" w:rsidP="00037EA2">
      <w:pPr>
        <w:pStyle w:val="a7"/>
        <w:spacing w:after="0" w:line="276" w:lineRule="auto"/>
        <w:ind w:left="106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размере обязательств члена СРО;</w:t>
      </w:r>
    </w:p>
    <w:p w:rsidR="00037EA2" w:rsidRPr="00C25CB0" w:rsidRDefault="00037EA2" w:rsidP="00037EA2">
      <w:pPr>
        <w:pStyle w:val="a7"/>
        <w:spacing w:line="276" w:lineRule="auto"/>
        <w:ind w:left="106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количестве специалистов, включённых в НРС;</w:t>
      </w:r>
    </w:p>
    <w:p w:rsidR="00037EA2" w:rsidRDefault="00037EA2" w:rsidP="00037EA2">
      <w:pPr>
        <w:pStyle w:val="a7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5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праве выполнять работы на особо опасных и технически сложных объектах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37EA2" w:rsidRDefault="00037EA2" w:rsidP="00037E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предлагается установить ответственность </w:t>
      </w:r>
      <w:r w:rsidRPr="00C25CB0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заказчиков, заключающих договоры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CB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 конкурентных способов заключения договоров, с членами СРО, превышающими установленный уровень ответственности по обязательствам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C0156" w:rsidRPr="00037EA2" w:rsidRDefault="00037EA2" w:rsidP="00037E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предлагается актуализировать </w:t>
      </w:r>
      <w:r w:rsidRPr="00103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03D66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103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12.01.2007 № 7 «Об утверждении и введении в действие 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103D66">
        <w:rPr>
          <w:rFonts w:ascii="Times New Roman" w:eastAsia="Calibri" w:hAnsi="Times New Roman" w:cs="Times New Roman"/>
          <w:sz w:val="28"/>
          <w:szCs w:val="28"/>
          <w:lang w:eastAsia="ru-RU"/>
        </w:rPr>
        <w:t>Свод правил «Организация строительства» СП 48.13330.2011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функций специалистов по организации строительства.</w:t>
      </w:r>
    </w:p>
    <w:sectPr w:rsidR="002C0156" w:rsidRPr="00037EA2" w:rsidSect="00F864DE">
      <w:headerReference w:type="default" r:id="rId7"/>
      <w:pgSz w:w="11906" w:h="16838"/>
      <w:pgMar w:top="993" w:right="850" w:bottom="127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02" w:rsidRDefault="005C5302" w:rsidP="00BD50C9">
      <w:pPr>
        <w:spacing w:after="0" w:line="240" w:lineRule="auto"/>
      </w:pPr>
      <w:r>
        <w:separator/>
      </w:r>
    </w:p>
  </w:endnote>
  <w:endnote w:type="continuationSeparator" w:id="0">
    <w:p w:rsidR="005C5302" w:rsidRDefault="005C5302" w:rsidP="00B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02" w:rsidRDefault="005C5302" w:rsidP="00BD50C9">
      <w:pPr>
        <w:spacing w:after="0" w:line="240" w:lineRule="auto"/>
      </w:pPr>
      <w:r>
        <w:separator/>
      </w:r>
    </w:p>
  </w:footnote>
  <w:footnote w:type="continuationSeparator" w:id="0">
    <w:p w:rsidR="005C5302" w:rsidRDefault="005C5302" w:rsidP="00BD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074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50C9" w:rsidRPr="00037EA2" w:rsidRDefault="00BD50C9" w:rsidP="00037E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E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E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E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4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7E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B91"/>
    <w:multiLevelType w:val="multilevel"/>
    <w:tmpl w:val="48F68F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4605F3E"/>
    <w:multiLevelType w:val="hybridMultilevel"/>
    <w:tmpl w:val="5A448048"/>
    <w:lvl w:ilvl="0" w:tplc="A9082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04111"/>
    <w:multiLevelType w:val="multilevel"/>
    <w:tmpl w:val="B56EC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D"/>
    <w:rsid w:val="00000795"/>
    <w:rsid w:val="00037EA2"/>
    <w:rsid w:val="00051053"/>
    <w:rsid w:val="000840E7"/>
    <w:rsid w:val="000C1034"/>
    <w:rsid w:val="000C16C8"/>
    <w:rsid w:val="00135FEB"/>
    <w:rsid w:val="001E5926"/>
    <w:rsid w:val="00245C45"/>
    <w:rsid w:val="002C0156"/>
    <w:rsid w:val="002C2ADC"/>
    <w:rsid w:val="003207A9"/>
    <w:rsid w:val="00336895"/>
    <w:rsid w:val="00381D9A"/>
    <w:rsid w:val="00426B11"/>
    <w:rsid w:val="00431DB7"/>
    <w:rsid w:val="00472FDA"/>
    <w:rsid w:val="00482A39"/>
    <w:rsid w:val="005022AE"/>
    <w:rsid w:val="00505F50"/>
    <w:rsid w:val="00534E64"/>
    <w:rsid w:val="005C5302"/>
    <w:rsid w:val="005E31A2"/>
    <w:rsid w:val="005F6FE8"/>
    <w:rsid w:val="00685117"/>
    <w:rsid w:val="006C0D5E"/>
    <w:rsid w:val="006F1AAC"/>
    <w:rsid w:val="00705EB5"/>
    <w:rsid w:val="00733093"/>
    <w:rsid w:val="00745FAE"/>
    <w:rsid w:val="0075565D"/>
    <w:rsid w:val="00770A1C"/>
    <w:rsid w:val="00775907"/>
    <w:rsid w:val="00783071"/>
    <w:rsid w:val="007B3A52"/>
    <w:rsid w:val="007B56CF"/>
    <w:rsid w:val="0082038F"/>
    <w:rsid w:val="008802BB"/>
    <w:rsid w:val="00893999"/>
    <w:rsid w:val="00895A90"/>
    <w:rsid w:val="009209ED"/>
    <w:rsid w:val="009C50E8"/>
    <w:rsid w:val="009F6157"/>
    <w:rsid w:val="00A20A79"/>
    <w:rsid w:val="00A5534C"/>
    <w:rsid w:val="00A62969"/>
    <w:rsid w:val="00A637F4"/>
    <w:rsid w:val="00A860E5"/>
    <w:rsid w:val="00A867CB"/>
    <w:rsid w:val="00AB5156"/>
    <w:rsid w:val="00AD29A9"/>
    <w:rsid w:val="00AD6942"/>
    <w:rsid w:val="00B37E79"/>
    <w:rsid w:val="00B965D4"/>
    <w:rsid w:val="00BA0B83"/>
    <w:rsid w:val="00BB2CA0"/>
    <w:rsid w:val="00BD50C9"/>
    <w:rsid w:val="00C07E47"/>
    <w:rsid w:val="00C23EDD"/>
    <w:rsid w:val="00C27EA8"/>
    <w:rsid w:val="00C30A6D"/>
    <w:rsid w:val="00CC0D6B"/>
    <w:rsid w:val="00CD7441"/>
    <w:rsid w:val="00CE3C4F"/>
    <w:rsid w:val="00D42BA7"/>
    <w:rsid w:val="00D45997"/>
    <w:rsid w:val="00E83CCC"/>
    <w:rsid w:val="00EC6836"/>
    <w:rsid w:val="00ED27AD"/>
    <w:rsid w:val="00EE6409"/>
    <w:rsid w:val="00F40695"/>
    <w:rsid w:val="00F63CF5"/>
    <w:rsid w:val="00F864DE"/>
    <w:rsid w:val="00F90605"/>
    <w:rsid w:val="00FE03CE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B9AE5-669F-457B-900B-9208401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0C9"/>
  </w:style>
  <w:style w:type="paragraph" w:styleId="a5">
    <w:name w:val="footer"/>
    <w:basedOn w:val="a"/>
    <w:link w:val="a6"/>
    <w:uiPriority w:val="99"/>
    <w:unhideWhenUsed/>
    <w:rsid w:val="00BD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0C9"/>
  </w:style>
  <w:style w:type="paragraph" w:styleId="a7">
    <w:name w:val="List Paragraph"/>
    <w:basedOn w:val="a"/>
    <w:uiPriority w:val="34"/>
    <w:qFormat/>
    <w:rsid w:val="00BD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28</cp:revision>
  <dcterms:created xsi:type="dcterms:W3CDTF">2016-11-28T07:00:00Z</dcterms:created>
  <dcterms:modified xsi:type="dcterms:W3CDTF">2018-11-09T09:37:00Z</dcterms:modified>
</cp:coreProperties>
</file>