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20" w:rsidRDefault="006E1D42" w:rsidP="00EC783C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обсуждения</w:t>
      </w:r>
      <w:r w:rsidR="00941405" w:rsidRPr="009414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941405" w:rsidRPr="00941405">
        <w:rPr>
          <w:rFonts w:ascii="Times New Roman" w:hAnsi="Times New Roman" w:cs="Times New Roman"/>
          <w:b/>
          <w:sz w:val="28"/>
          <w:szCs w:val="28"/>
        </w:rPr>
        <w:t>аблиц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941405" w:rsidRPr="00941405">
        <w:rPr>
          <w:rFonts w:ascii="Times New Roman" w:hAnsi="Times New Roman" w:cs="Times New Roman"/>
          <w:b/>
          <w:sz w:val="28"/>
          <w:szCs w:val="28"/>
        </w:rPr>
        <w:t xml:space="preserve"> поправок</w:t>
      </w:r>
      <w:r>
        <w:rPr>
          <w:rFonts w:ascii="Times New Roman" w:hAnsi="Times New Roman" w:cs="Times New Roman"/>
          <w:b/>
          <w:sz w:val="28"/>
          <w:szCs w:val="28"/>
        </w:rPr>
        <w:t xml:space="preserve"> к Градостроительному кодексу РФ</w:t>
      </w:r>
      <w:r w:rsidR="00941405" w:rsidRPr="00941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276">
        <w:rPr>
          <w:rFonts w:ascii="Times New Roman" w:hAnsi="Times New Roman" w:cs="Times New Roman"/>
          <w:b/>
          <w:sz w:val="28"/>
          <w:szCs w:val="28"/>
        </w:rPr>
        <w:t>о</w:t>
      </w:r>
      <w:r w:rsidR="00941405" w:rsidRPr="00941405">
        <w:rPr>
          <w:rFonts w:ascii="Times New Roman" w:hAnsi="Times New Roman" w:cs="Times New Roman"/>
          <w:b/>
          <w:sz w:val="28"/>
          <w:szCs w:val="28"/>
        </w:rPr>
        <w:t>кружны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="00941405" w:rsidRPr="00941405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b/>
          <w:sz w:val="28"/>
          <w:szCs w:val="28"/>
        </w:rPr>
        <w:t>ями</w:t>
      </w:r>
    </w:p>
    <w:p w:rsidR="0043004E" w:rsidRDefault="006F0F70" w:rsidP="006F0F70">
      <w:pPr>
        <w:spacing w:line="30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соответствии с</w:t>
      </w:r>
      <w:r w:rsidR="0043004E" w:rsidRPr="004300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67C3">
        <w:rPr>
          <w:rFonts w:ascii="Times New Roman" w:hAnsi="Times New Roman" w:cs="Times New Roman"/>
          <w:i/>
          <w:sz w:val="28"/>
          <w:szCs w:val="28"/>
        </w:rPr>
        <w:t>протокол</w:t>
      </w:r>
      <w:r>
        <w:rPr>
          <w:rFonts w:ascii="Times New Roman" w:hAnsi="Times New Roman" w:cs="Times New Roman"/>
          <w:i/>
          <w:sz w:val="28"/>
          <w:szCs w:val="28"/>
        </w:rPr>
        <w:t>ами</w:t>
      </w:r>
      <w:bookmarkStart w:id="0" w:name="_GoBack"/>
      <w:bookmarkEnd w:id="0"/>
      <w:r w:rsidR="006967C3">
        <w:rPr>
          <w:rFonts w:ascii="Times New Roman" w:hAnsi="Times New Roman" w:cs="Times New Roman"/>
          <w:i/>
          <w:sz w:val="28"/>
          <w:szCs w:val="28"/>
        </w:rPr>
        <w:t xml:space="preserve"> заседаний</w:t>
      </w:r>
      <w:r w:rsidR="004539E2">
        <w:rPr>
          <w:rFonts w:ascii="Times New Roman" w:hAnsi="Times New Roman" w:cs="Times New Roman"/>
          <w:i/>
          <w:sz w:val="28"/>
          <w:szCs w:val="28"/>
        </w:rPr>
        <w:t xml:space="preserve"> окружных конференций</w:t>
      </w:r>
      <w:r w:rsidR="006967C3">
        <w:rPr>
          <w:rFonts w:ascii="Times New Roman" w:hAnsi="Times New Roman" w:cs="Times New Roman"/>
          <w:i/>
          <w:sz w:val="28"/>
          <w:szCs w:val="28"/>
        </w:rPr>
        <w:t>.</w:t>
      </w:r>
    </w:p>
    <w:p w:rsidR="006F0F70" w:rsidRPr="0043004E" w:rsidRDefault="006F0F70" w:rsidP="00EC783C">
      <w:pPr>
        <w:spacing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1405" w:rsidRDefault="00DD0276" w:rsidP="0045628D">
      <w:pPr>
        <w:numPr>
          <w:ilvl w:val="0"/>
          <w:numId w:val="2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</w:t>
      </w:r>
      <w:r w:rsidR="00941405" w:rsidRPr="0094140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ФО</w:t>
      </w:r>
      <w:r w:rsidR="004300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14</w:t>
      </w:r>
      <w:r w:rsidR="004300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="006E1D4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="004300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.201</w:t>
      </w:r>
      <w:r w:rsidR="006E1D4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="00941405" w:rsidRPr="0094140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="00941405" w:rsidRPr="009414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D0276" w:rsidRDefault="00DD0276" w:rsidP="0045628D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ходе обсуждения вопроса повестки рассмотрено две группы предложений:</w:t>
      </w:r>
    </w:p>
    <w:p w:rsidR="00DD0276" w:rsidRPr="00DD0276" w:rsidRDefault="00DD0276" w:rsidP="0045628D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группа – предложения в части требований к специалистам НРС</w:t>
      </w:r>
    </w:p>
    <w:p w:rsidR="00DD0276" w:rsidRDefault="00DD0276" w:rsidP="0045628D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группа – предложения в части требований к формированию компенсационных фондов СРО (введение дополнительного уровня ответственности)</w:t>
      </w:r>
    </w:p>
    <w:p w:rsidR="00DD0276" w:rsidRPr="00DD0276" w:rsidRDefault="00DD0276" w:rsidP="0045628D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Pr="00DD027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группе предложений решили:</w:t>
      </w:r>
    </w:p>
    <w:p w:rsidR="00B45E57" w:rsidRPr="00B45E57" w:rsidRDefault="00B45E57" w:rsidP="0045628D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5E57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B45E5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D0276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принять к сведению</w:t>
      </w:r>
      <w:r w:rsidRPr="00B45E5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45E57" w:rsidRDefault="00B45E57" w:rsidP="0045628D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5E57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B45E5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D0276">
        <w:rPr>
          <w:rFonts w:ascii="Times New Roman" w:eastAsia="Calibri" w:hAnsi="Times New Roman" w:cs="Times New Roman"/>
          <w:sz w:val="28"/>
          <w:szCs w:val="28"/>
          <w:lang w:eastAsia="ru-RU"/>
        </w:rPr>
        <w:t>Поправки, направленные на изменение требований к специалистам и критериев формирования НРС, не поддерживать, руководствоваться действующими в настоящее время требованиями к специалистам НРС</w:t>
      </w:r>
      <w:r w:rsidRPr="00B45E5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B13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D0276" w:rsidRPr="00DD0276" w:rsidRDefault="00DD0276" w:rsidP="0045628D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Pr="00DD027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группе предложений решили:</w:t>
      </w:r>
    </w:p>
    <w:p w:rsidR="00DD0276" w:rsidRPr="00B45E57" w:rsidRDefault="00DD0276" w:rsidP="0045628D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5E57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B45E5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F69B0">
        <w:rPr>
          <w:rFonts w:ascii="Times New Roman" w:eastAsia="Calibri" w:hAnsi="Times New Roman" w:cs="Times New Roman"/>
          <w:sz w:val="28"/>
          <w:szCs w:val="28"/>
          <w:lang w:eastAsia="ru-RU"/>
        </w:rPr>
        <w:t>Поправки в Градостроительный кодекс, направленные на введение дополнительного уровня ответственности (между 1-м и 2-м) и по КФ ВВ и по КФ ОДО поддержать (Приложение к Протоколу № 1)</w:t>
      </w:r>
      <w:r w:rsidRPr="00B45E5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D0276" w:rsidRDefault="00DD0276" w:rsidP="0045628D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5E57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B45E5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F69B0">
        <w:rPr>
          <w:rFonts w:ascii="Times New Roman" w:eastAsia="Calibri" w:hAnsi="Times New Roman" w:cs="Times New Roman"/>
          <w:sz w:val="28"/>
          <w:szCs w:val="28"/>
          <w:lang w:eastAsia="ru-RU"/>
        </w:rPr>
        <w:t>Не поддерживать предложения Л.П. Кондрашовой</w:t>
      </w:r>
      <w:r w:rsidRPr="00B45E5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F69B0" w:rsidRPr="00CF69B0" w:rsidRDefault="00CF69B0" w:rsidP="0045628D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spellStart"/>
      <w:r w:rsidRPr="00CF69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Справочно</w:t>
      </w:r>
      <w:proofErr w:type="spellEnd"/>
      <w:r w:rsidRPr="00CF69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Кондрашова Л.П. предложила в ч. 3 ст. 55.16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ГрК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РФ слова «не являющимися членами такой саморегулируемой организации» исключить.</w:t>
      </w:r>
    </w:p>
    <w:p w:rsidR="00ED53F0" w:rsidRDefault="00A47848" w:rsidP="0045628D">
      <w:pPr>
        <w:numPr>
          <w:ilvl w:val="0"/>
          <w:numId w:val="2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СЗ</w:t>
      </w:r>
      <w:r w:rsidR="00941405" w:rsidRPr="0094140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ФО</w:t>
      </w:r>
      <w:r w:rsidR="00760FA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18</w:t>
      </w:r>
      <w:r w:rsidR="00760FA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="006E1D4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="00760FA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.201</w:t>
      </w:r>
      <w:r w:rsidR="006E1D4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="00941405" w:rsidRPr="0094140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="00941405" w:rsidRPr="009414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41405" w:rsidRPr="00941405" w:rsidRDefault="00A47848" w:rsidP="0045628D">
      <w:pPr>
        <w:tabs>
          <w:tab w:val="left" w:pos="851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Направить предложения Ассоциации «СКВ»</w:t>
      </w:r>
      <w:r w:rsidR="00152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7) и Ассоциации «С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 w:rsidR="00152A70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К» (Приложение 8) для включения в таблицу предложений к изменениям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 от СЗФО</w:t>
      </w:r>
      <w:r w:rsidR="00ED53F0" w:rsidRPr="00ED53F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D5D0E" w:rsidRPr="00BD5D0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896DBE" w:rsidRPr="00896DBE" w:rsidRDefault="006E1D42" w:rsidP="0045628D">
      <w:pPr>
        <w:numPr>
          <w:ilvl w:val="0"/>
          <w:numId w:val="2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СК</w:t>
      </w:r>
      <w:r w:rsidR="00941405" w:rsidRPr="0094140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ФО</w:t>
      </w:r>
      <w:r w:rsidR="00FE3F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A478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.0</w:t>
      </w:r>
      <w:r w:rsidR="00A478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="00FE3F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.201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="00941405" w:rsidRPr="0094140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896DBE" w:rsidRPr="00896DBE" w:rsidRDefault="00896DBE" w:rsidP="0045628D">
      <w:pPr>
        <w:tabs>
          <w:tab w:val="left" w:pos="851"/>
          <w:tab w:val="left" w:pos="993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896D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добрить </w:t>
      </w:r>
      <w:r w:rsidR="001714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предложения </w:t>
      </w:r>
      <w:r w:rsidR="00B56A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внесению изменений в Градостроительный кодекс Российской Федерации, представленные Координатором </w:t>
      </w:r>
      <w:r w:rsidR="00F76C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НОСТРОЙ по СКФО Ф.Г. </w:t>
      </w:r>
      <w:proofErr w:type="spellStart"/>
      <w:r w:rsidR="00F76C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Кудзоевым</w:t>
      </w:r>
      <w:proofErr w:type="spellEnd"/>
      <w:r w:rsidR="00F76C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согласно Приложения № 1</w:t>
      </w:r>
      <w:r w:rsidRPr="00896D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15628A" w:rsidRDefault="00F76CC0" w:rsidP="0045628D">
      <w:pPr>
        <w:numPr>
          <w:ilvl w:val="0"/>
          <w:numId w:val="2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</w:t>
      </w:r>
      <w:r w:rsidR="006E1D4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ФО</w:t>
      </w:r>
      <w:r w:rsidR="00D03FC8" w:rsidRPr="00E615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E1D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="006E1D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="00D03FC8" w:rsidRPr="00E615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.201</w:t>
      </w:r>
      <w:r w:rsidR="006E1D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="00D03FC8" w:rsidRPr="00E615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D03F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615AE" w:rsidRDefault="00F76CC0" w:rsidP="0045628D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6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Принять доклад </w:t>
      </w:r>
      <w:proofErr w:type="spellStart"/>
      <w:r w:rsidRPr="00F76CC0">
        <w:rPr>
          <w:rFonts w:ascii="Times New Roman" w:eastAsia="Calibri" w:hAnsi="Times New Roman" w:cs="Times New Roman"/>
          <w:sz w:val="28"/>
          <w:szCs w:val="28"/>
          <w:lang w:eastAsia="ru-RU"/>
        </w:rPr>
        <w:t>Мешалова</w:t>
      </w:r>
      <w:proofErr w:type="spellEnd"/>
      <w:r w:rsidRPr="00F76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А.В. «О предложениях Ассоциации «Национальное объединение строителей» по внесению изменений в Градостроительный кодекс Российской Федерации» к сведению</w:t>
      </w:r>
      <w:r w:rsidR="0015628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B1DEA" w:rsidRDefault="00777D4E" w:rsidP="0045628D">
      <w:pPr>
        <w:numPr>
          <w:ilvl w:val="0"/>
          <w:numId w:val="2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Ю</w:t>
      </w:r>
      <w:r w:rsidR="0048203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ФО </w:t>
      </w:r>
      <w:r w:rsidR="00F76C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04</w:t>
      </w:r>
      <w:r w:rsidR="0048203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="00F76C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10</w:t>
      </w:r>
      <w:r w:rsidR="006967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="008077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F76CC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395D80" w:rsidRDefault="00395D80" w:rsidP="0045628D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5D80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95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вопросу внесения изменений в Градостроительный кодекс Российской Федерации: </w:t>
      </w:r>
    </w:p>
    <w:p w:rsidR="00395D80" w:rsidRDefault="00395D80" w:rsidP="0045628D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5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Принять информацию к сведению. </w:t>
      </w:r>
    </w:p>
    <w:p w:rsidR="00395D80" w:rsidRDefault="00395D80" w:rsidP="0045628D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5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Направить в Ассоциацию «Национальное объединение строителей» для рассмотрения возможности внесения в Градостроительный кодекс Российской Федерации предложения от Союза саморегулируемая организация «Строители Ростовской области» и отзыв Ассоциации региональное отраслевое объединение работодателей саморегулируемая организация «Астраханские строители» на полученные предложения от Координатора Национального объединения строителей по СКФО </w:t>
      </w:r>
      <w:proofErr w:type="spellStart"/>
      <w:r w:rsidRPr="00395D80">
        <w:rPr>
          <w:rFonts w:ascii="Times New Roman" w:eastAsia="Calibri" w:hAnsi="Times New Roman" w:cs="Times New Roman"/>
          <w:sz w:val="28"/>
          <w:szCs w:val="28"/>
          <w:lang w:eastAsia="ru-RU"/>
        </w:rPr>
        <w:t>Кудзоева</w:t>
      </w:r>
      <w:proofErr w:type="spellEnd"/>
      <w:r w:rsidRPr="00395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Ф.Г.</w:t>
      </w:r>
    </w:p>
    <w:p w:rsidR="0045628D" w:rsidRDefault="0045628D" w:rsidP="0045628D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Pr="004562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Санкт-Петербург 17.10.2018.</w:t>
      </w:r>
    </w:p>
    <w:p w:rsidR="0045628D" w:rsidRDefault="0045628D" w:rsidP="0045628D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Поддержать предложения Ассоциации «Национальное объединение строителей» по внесению изменений в Градостроительный кодекс Российской Федерации.</w:t>
      </w:r>
    </w:p>
    <w:p w:rsidR="0045628D" w:rsidRPr="0045628D" w:rsidRDefault="0045628D" w:rsidP="0045628D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Рекомендовать Ассоциации активизировать работу по взаимодействию с Государственной Думой РФ по рассмотрению всех законодательных инициатив в период весенней сессии 2019 года.</w:t>
      </w:r>
    </w:p>
    <w:p w:rsidR="008077F1" w:rsidRDefault="0045628D" w:rsidP="0045628D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8077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8077F1" w:rsidRPr="008077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Москва 23.10.2018</w:t>
      </w:r>
      <w:r w:rsidR="008077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8077F1" w:rsidRDefault="008077F1" w:rsidP="0045628D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6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сведению доклад В.В.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Прядеина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предложениях по внесению изменений в Градостроительный кодекс Российской Федерации.</w:t>
      </w:r>
    </w:p>
    <w:p w:rsidR="008077F1" w:rsidRDefault="0045628D" w:rsidP="0045628D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077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8077F1" w:rsidRPr="008077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ПФО 25.10.2018.</w:t>
      </w:r>
    </w:p>
    <w:p w:rsidR="008077F1" w:rsidRPr="008077F1" w:rsidRDefault="008077F1" w:rsidP="0045628D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77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Принять предложенную таблицу поправок к Градостроительному кодексу Российской Федерации и иным нормативным правовым актам Российской Федерации за основу. </w:t>
      </w:r>
    </w:p>
    <w:p w:rsidR="008077F1" w:rsidRPr="008077F1" w:rsidRDefault="008077F1" w:rsidP="0045628D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77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Поддержать ранее принятое решение Окружной конференции (протокол № 32 от 19.04.18), касающееся расчетов взносов в компенсационные фонды возмещения вреда и обеспечения договорных обязательств для технического заказчика. </w:t>
      </w:r>
    </w:p>
    <w:p w:rsidR="008077F1" w:rsidRPr="008077F1" w:rsidRDefault="008077F1" w:rsidP="0045628D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77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Поддержать предложение А.А. </w:t>
      </w:r>
      <w:proofErr w:type="spellStart"/>
      <w:r w:rsidRPr="008077F1">
        <w:rPr>
          <w:rFonts w:ascii="Times New Roman" w:eastAsia="Calibri" w:hAnsi="Times New Roman" w:cs="Times New Roman"/>
          <w:sz w:val="28"/>
          <w:szCs w:val="28"/>
          <w:lang w:eastAsia="ru-RU"/>
        </w:rPr>
        <w:t>Таушева</w:t>
      </w:r>
      <w:proofErr w:type="spellEnd"/>
      <w:r w:rsidRPr="008077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расширении прав саморегулируемых организаций в части возможности запрашивать необходимые для их деятельности сведения, включая сведения, составляющие коммерческую и банков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скую тайну</w:t>
      </w:r>
      <w:r w:rsidRPr="008077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 2)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8077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077F1" w:rsidRDefault="008077F1" w:rsidP="0045628D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77F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4. Поддержать предложение А.А. </w:t>
      </w:r>
      <w:proofErr w:type="spellStart"/>
      <w:r w:rsidRPr="008077F1">
        <w:rPr>
          <w:rFonts w:ascii="Times New Roman" w:eastAsia="Calibri" w:hAnsi="Times New Roman" w:cs="Times New Roman"/>
          <w:sz w:val="28"/>
          <w:szCs w:val="28"/>
          <w:lang w:eastAsia="ru-RU"/>
        </w:rPr>
        <w:t>Таушева</w:t>
      </w:r>
      <w:proofErr w:type="spellEnd"/>
      <w:r w:rsidRPr="008077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внесении изменений в Кодекс Российской Федерации об административных правонарушениях (Приложение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8077F1"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5628D" w:rsidRDefault="0045628D" w:rsidP="0045628D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r w:rsidRPr="004562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СФО 01.11.2018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45628D" w:rsidRDefault="0045628D" w:rsidP="0045628D">
      <w:pPr>
        <w:pStyle w:val="aa"/>
        <w:spacing w:before="0" w:beforeAutospacing="0" w:after="0" w:afterAutospacing="0" w:line="312" w:lineRule="auto"/>
        <w:ind w:firstLine="709"/>
        <w:jc w:val="both"/>
      </w:pPr>
      <w:r>
        <w:rPr>
          <w:color w:val="000000"/>
          <w:sz w:val="28"/>
          <w:szCs w:val="28"/>
        </w:rPr>
        <w:t xml:space="preserve">Одобрить предложения Ассоциации «Национальное объединение строителей» по внесению изменений в Градостроительный кодекс Российской Федерации с учётом следующих дополнений: </w:t>
      </w:r>
    </w:p>
    <w:p w:rsidR="0045628D" w:rsidRDefault="0045628D" w:rsidP="00610222">
      <w:pPr>
        <w:pStyle w:val="aa"/>
        <w:numPr>
          <w:ilvl w:val="0"/>
          <w:numId w:val="6"/>
        </w:numPr>
        <w:tabs>
          <w:tab w:val="clear" w:pos="720"/>
          <w:tab w:val="num" w:pos="1134"/>
        </w:tabs>
        <w:spacing w:before="0" w:beforeAutospacing="0" w:after="0" w:afterAutospacing="0" w:line="312" w:lineRule="auto"/>
        <w:ind w:left="0" w:firstLine="709"/>
        <w:jc w:val="both"/>
      </w:pPr>
      <w:r>
        <w:rPr>
          <w:sz w:val="28"/>
          <w:szCs w:val="28"/>
        </w:rPr>
        <w:t xml:space="preserve">Часть 16 статьи 55.6 Градостроительного кодекса РФ принять в редакции, предложенной г. Москва, с установлением требования о срочности хранения дел членов СРО – 7 лет. </w:t>
      </w:r>
    </w:p>
    <w:p w:rsidR="0045628D" w:rsidRDefault="0045628D" w:rsidP="00610222">
      <w:pPr>
        <w:pStyle w:val="aa"/>
        <w:tabs>
          <w:tab w:val="num" w:pos="1134"/>
        </w:tabs>
        <w:spacing w:before="0" w:beforeAutospacing="0" w:after="0" w:afterAutospacing="0" w:line="312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Часть 1 статьи 55.5-1 Градостроительного кодекса РФ принять в предлагаемой редакции варианта 1, в котором исключить слова «бурение нефтяных, водозаборных и газовых скважин, оказание услуг супервайзер при бурении нефтяных, водозаборных и газовых скважин». </w:t>
      </w:r>
    </w:p>
    <w:p w:rsidR="0045628D" w:rsidRDefault="0045628D" w:rsidP="00610222">
      <w:pPr>
        <w:pStyle w:val="aa"/>
        <w:numPr>
          <w:ilvl w:val="0"/>
          <w:numId w:val="8"/>
        </w:numPr>
        <w:tabs>
          <w:tab w:val="num" w:pos="1134"/>
        </w:tabs>
        <w:spacing w:before="0" w:beforeAutospacing="0" w:after="0" w:afterAutospacing="0" w:line="312" w:lineRule="auto"/>
        <w:ind w:left="0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Вернуть в Градостроительный кодекс РФ норму, устанавливающую обязательность подготовки проектной документации при проведении капитального ремонта автодорог общего пользования.</w:t>
      </w:r>
    </w:p>
    <w:p w:rsidR="0045628D" w:rsidRDefault="0045628D" w:rsidP="00610222">
      <w:pPr>
        <w:pStyle w:val="aa"/>
        <w:tabs>
          <w:tab w:val="num" w:pos="1134"/>
        </w:tabs>
        <w:spacing w:before="0" w:beforeAutospacing="0" w:after="0" w:afterAutospacing="0" w:line="312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Предлагается изложить часть 12.2 статьи 48 Градостроительного кодекса РФ в следующей редакции: </w:t>
      </w:r>
    </w:p>
    <w:p w:rsidR="0045628D" w:rsidRDefault="0045628D" w:rsidP="00610222">
      <w:pPr>
        <w:pStyle w:val="aa"/>
        <w:tabs>
          <w:tab w:val="num" w:pos="1134"/>
        </w:tabs>
        <w:spacing w:before="0" w:beforeAutospacing="0" w:after="0" w:afterAutospacing="0" w:line="312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«12.2. В случае проведения капитального ремонта объектов капитального строительства, финансируемого с привлечением средств бюджетов бюджетной системы Российской Федерации, средств лиц, указанных в </w:t>
      </w:r>
      <w:r>
        <w:rPr>
          <w:sz w:val="28"/>
          <w:szCs w:val="28"/>
        </w:rPr>
        <w:t>части 1 статьи 8.3</w:t>
      </w:r>
      <w:r>
        <w:rPr>
          <w:color w:val="000000"/>
          <w:sz w:val="28"/>
          <w:szCs w:val="28"/>
        </w:rPr>
        <w:t xml:space="preserve"> настоящего Кодекса, осуществляется подготовка сметы на капитальный ремонт объектов капитального строительства на основании акта, утвержденного застройщиком или техническим заказчиком и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задания застройщика или технического заказчика на проектирование в зависимости от содержания работ, выполняемых при капитальном ремонте объектов капитального строительства. Застройщик по собственной инициативе вправе обеспечить подготовку иных разделов проектной документации, а также подготовку проектной документации при проведении капитального ремонта объектов капитального строительства в иных случаях, не указанных в настоящей части.</w:t>
      </w:r>
    </w:p>
    <w:p w:rsidR="0045628D" w:rsidRDefault="0045628D" w:rsidP="00610222">
      <w:pPr>
        <w:pStyle w:val="aa"/>
        <w:tabs>
          <w:tab w:val="num" w:pos="1134"/>
        </w:tabs>
        <w:spacing w:before="0" w:beforeAutospacing="0" w:after="0" w:afterAutospacing="0" w:line="312" w:lineRule="auto"/>
        <w:ind w:firstLine="709"/>
        <w:jc w:val="both"/>
      </w:pPr>
      <w:r>
        <w:rPr>
          <w:color w:val="000000"/>
          <w:sz w:val="28"/>
          <w:szCs w:val="28"/>
        </w:rPr>
        <w:lastRenderedPageBreak/>
        <w:t>В случае проведения капитального ремонта автомобильных дорог общего пользования осуществляется подготовка отдельных разделов проектной документации в зависимости от содержания работ, выполняемых при капитальном ремонте автомобильных дорог».</w:t>
      </w:r>
    </w:p>
    <w:p w:rsidR="0045628D" w:rsidRDefault="0045628D" w:rsidP="00610222">
      <w:pPr>
        <w:pStyle w:val="aa"/>
        <w:tabs>
          <w:tab w:val="num" w:pos="1134"/>
        </w:tabs>
        <w:spacing w:before="0" w:beforeAutospacing="0" w:after="0" w:afterAutospacing="0" w:line="312" w:lineRule="auto"/>
        <w:ind w:firstLine="709"/>
        <w:jc w:val="both"/>
      </w:pPr>
      <w:r>
        <w:rPr>
          <w:color w:val="000000"/>
          <w:sz w:val="28"/>
          <w:szCs w:val="28"/>
        </w:rPr>
        <w:t xml:space="preserve">Предлагается изложить часть 3 статьи 49 Градостроительного кодекса РФ в следующей редакции: </w:t>
      </w:r>
    </w:p>
    <w:p w:rsidR="0045628D" w:rsidRDefault="0045628D" w:rsidP="00610222">
      <w:pPr>
        <w:pStyle w:val="aa"/>
        <w:tabs>
          <w:tab w:val="num" w:pos="1134"/>
        </w:tabs>
        <w:spacing w:before="0" w:beforeAutospacing="0" w:after="0" w:afterAutospacing="0" w:line="312" w:lineRule="auto"/>
        <w:ind w:firstLine="709"/>
        <w:jc w:val="both"/>
      </w:pPr>
      <w:r>
        <w:rPr>
          <w:color w:val="000000"/>
          <w:sz w:val="28"/>
          <w:szCs w:val="28"/>
        </w:rPr>
        <w:t xml:space="preserve">«3. Экспертиза проектной документации не проводится в случае, если для строительства или реконструкции объекта капитального строительства не требуется получение разрешения на строительство. </w:t>
      </w:r>
    </w:p>
    <w:p w:rsidR="0045628D" w:rsidRDefault="0045628D" w:rsidP="00610222">
      <w:pPr>
        <w:pStyle w:val="aa"/>
        <w:tabs>
          <w:tab w:val="num" w:pos="1134"/>
        </w:tabs>
        <w:spacing w:before="0" w:beforeAutospacing="0" w:after="0" w:afterAutospacing="0" w:line="312" w:lineRule="auto"/>
        <w:ind w:firstLine="709"/>
        <w:jc w:val="both"/>
      </w:pPr>
      <w:r>
        <w:rPr>
          <w:color w:val="000000"/>
          <w:sz w:val="28"/>
          <w:szCs w:val="28"/>
        </w:rPr>
        <w:t>Экспертиза проектной документации не проводится в отношении разделов проектной документации, подготовленных для проведения капитального ремонта объектов капитального строительства, за исключением проектной документации, подготовленной для проведения капитального ремонта автомобильных дорог общего пользования».</w:t>
      </w:r>
    </w:p>
    <w:p w:rsidR="0045628D" w:rsidRDefault="0045628D" w:rsidP="00610222">
      <w:pPr>
        <w:pStyle w:val="aa"/>
        <w:numPr>
          <w:ilvl w:val="0"/>
          <w:numId w:val="8"/>
        </w:numPr>
        <w:tabs>
          <w:tab w:val="num" w:pos="1134"/>
        </w:tabs>
        <w:spacing w:before="0" w:beforeAutospacing="0" w:after="0" w:afterAutospacing="0" w:line="312" w:lineRule="auto"/>
        <w:ind w:left="0" w:firstLine="709"/>
        <w:jc w:val="both"/>
      </w:pPr>
      <w:r>
        <w:rPr>
          <w:sz w:val="28"/>
          <w:szCs w:val="28"/>
        </w:rPr>
        <w:t>Предложение, указанное в поправке 40 таблицы поправок, не поддерживать, не выделяя отдельные виды работ в Градостроительном кодексе РФ.</w:t>
      </w:r>
    </w:p>
    <w:p w:rsidR="00610222" w:rsidRDefault="00610222" w:rsidP="00610222">
      <w:pPr>
        <w:pStyle w:val="aa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12" w:lineRule="auto"/>
        <w:ind w:left="0" w:firstLine="709"/>
        <w:jc w:val="both"/>
        <w:rPr>
          <w:color w:val="000000"/>
          <w:sz w:val="28"/>
          <w:szCs w:val="28"/>
        </w:rPr>
      </w:pPr>
      <w:r w:rsidRPr="00610222">
        <w:rPr>
          <w:color w:val="000000"/>
          <w:sz w:val="28"/>
          <w:szCs w:val="28"/>
        </w:rPr>
        <w:t xml:space="preserve">В части 6 статьи 55.7 </w:t>
      </w:r>
      <w:proofErr w:type="spellStart"/>
      <w:r w:rsidRPr="00610222">
        <w:rPr>
          <w:color w:val="000000"/>
          <w:sz w:val="28"/>
          <w:szCs w:val="28"/>
        </w:rPr>
        <w:t>ГрК</w:t>
      </w:r>
      <w:proofErr w:type="spellEnd"/>
      <w:r w:rsidRPr="00610222">
        <w:rPr>
          <w:color w:val="000000"/>
          <w:sz w:val="28"/>
          <w:szCs w:val="28"/>
        </w:rPr>
        <w:t xml:space="preserve"> РФ: </w:t>
      </w:r>
    </w:p>
    <w:p w:rsidR="00610222" w:rsidRPr="00610222" w:rsidRDefault="00610222" w:rsidP="00610222">
      <w:pPr>
        <w:pStyle w:val="aa"/>
        <w:tabs>
          <w:tab w:val="left" w:pos="1134"/>
        </w:tabs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10222">
        <w:rPr>
          <w:color w:val="000000"/>
          <w:sz w:val="28"/>
          <w:szCs w:val="28"/>
        </w:rPr>
        <w:t>1) предусмотреть запрет на вступление в другую СРО в течение года только в случае исключения юридического лица или индивидуального предпринимателя из членов СРО;</w:t>
      </w:r>
    </w:p>
    <w:p w:rsidR="00610222" w:rsidRPr="00610222" w:rsidRDefault="00610222" w:rsidP="00610222">
      <w:pPr>
        <w:pStyle w:val="aa"/>
        <w:tabs>
          <w:tab w:val="left" w:pos="1134"/>
        </w:tabs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10222">
        <w:rPr>
          <w:color w:val="000000"/>
          <w:sz w:val="28"/>
          <w:szCs w:val="28"/>
        </w:rPr>
        <w:t>2) ввести ограничение на вступление в новую СРО в случае добровольного прекращения членства в СРО в период проведения проверки;</w:t>
      </w:r>
    </w:p>
    <w:p w:rsidR="0045628D" w:rsidRDefault="00610222" w:rsidP="00610222">
      <w:pPr>
        <w:pStyle w:val="aa"/>
        <w:tabs>
          <w:tab w:val="left" w:pos="1134"/>
        </w:tabs>
        <w:spacing w:before="0" w:beforeAutospacing="0" w:after="0" w:afterAutospacing="0" w:line="312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610222">
        <w:rPr>
          <w:color w:val="000000"/>
          <w:sz w:val="28"/>
          <w:szCs w:val="28"/>
        </w:rPr>
        <w:t>3) ввести ограничение на вступление в новую СРО в том же субъекте РФ в случае добровольного прекращения членства в СРО</w:t>
      </w:r>
      <w:r w:rsidR="0045628D">
        <w:rPr>
          <w:color w:val="000000"/>
          <w:sz w:val="28"/>
          <w:szCs w:val="28"/>
        </w:rPr>
        <w:t xml:space="preserve">. </w:t>
      </w:r>
    </w:p>
    <w:p w:rsidR="0045628D" w:rsidRPr="008077F1" w:rsidRDefault="0045628D" w:rsidP="0045628D">
      <w:pPr>
        <w:tabs>
          <w:tab w:val="left" w:pos="993"/>
          <w:tab w:val="num" w:pos="1134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45628D" w:rsidRPr="008077F1" w:rsidSect="006F0F70">
      <w:headerReference w:type="default" r:id="rId7"/>
      <w:pgSz w:w="11906" w:h="16838"/>
      <w:pgMar w:top="993" w:right="850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687" w:rsidRDefault="008A5687" w:rsidP="00523017">
      <w:pPr>
        <w:spacing w:after="0" w:line="240" w:lineRule="auto"/>
      </w:pPr>
      <w:r>
        <w:separator/>
      </w:r>
    </w:p>
  </w:endnote>
  <w:endnote w:type="continuationSeparator" w:id="0">
    <w:p w:rsidR="008A5687" w:rsidRDefault="008A5687" w:rsidP="00523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687" w:rsidRDefault="008A5687" w:rsidP="00523017">
      <w:pPr>
        <w:spacing w:after="0" w:line="240" w:lineRule="auto"/>
      </w:pPr>
      <w:r>
        <w:separator/>
      </w:r>
    </w:p>
  </w:footnote>
  <w:footnote w:type="continuationSeparator" w:id="0">
    <w:p w:rsidR="008A5687" w:rsidRDefault="008A5687" w:rsidP="00523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8409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3017" w:rsidRPr="00523017" w:rsidRDefault="0052301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230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30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230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0F7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230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3017" w:rsidRDefault="005230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5519"/>
    <w:multiLevelType w:val="multilevel"/>
    <w:tmpl w:val="C57CA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234D0"/>
    <w:multiLevelType w:val="hybridMultilevel"/>
    <w:tmpl w:val="9ABA62AA"/>
    <w:lvl w:ilvl="0" w:tplc="D4CE8DE8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4D5E73"/>
    <w:multiLevelType w:val="hybridMultilevel"/>
    <w:tmpl w:val="8ADEE6A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C7AD0"/>
    <w:multiLevelType w:val="hybridMultilevel"/>
    <w:tmpl w:val="BBC60BC4"/>
    <w:lvl w:ilvl="0" w:tplc="6AEC5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407A00"/>
    <w:multiLevelType w:val="hybridMultilevel"/>
    <w:tmpl w:val="1B120C46"/>
    <w:lvl w:ilvl="0" w:tplc="B712DF34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02FA5"/>
    <w:multiLevelType w:val="multilevel"/>
    <w:tmpl w:val="34482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047669"/>
    <w:multiLevelType w:val="hybridMultilevel"/>
    <w:tmpl w:val="04F46D80"/>
    <w:lvl w:ilvl="0" w:tplc="BC162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17"/>
    <w:rsid w:val="0005387A"/>
    <w:rsid w:val="0005528C"/>
    <w:rsid w:val="00070958"/>
    <w:rsid w:val="000C28C3"/>
    <w:rsid w:val="000E08D3"/>
    <w:rsid w:val="00152A70"/>
    <w:rsid w:val="00154119"/>
    <w:rsid w:val="0015628A"/>
    <w:rsid w:val="00171416"/>
    <w:rsid w:val="001B61FA"/>
    <w:rsid w:val="00200320"/>
    <w:rsid w:val="002A7AC0"/>
    <w:rsid w:val="002B130A"/>
    <w:rsid w:val="002C1C9B"/>
    <w:rsid w:val="002D6C00"/>
    <w:rsid w:val="00372FD0"/>
    <w:rsid w:val="0038455B"/>
    <w:rsid w:val="00395D80"/>
    <w:rsid w:val="003E73C5"/>
    <w:rsid w:val="0043004E"/>
    <w:rsid w:val="004539E2"/>
    <w:rsid w:val="0045628D"/>
    <w:rsid w:val="0048203A"/>
    <w:rsid w:val="005028D2"/>
    <w:rsid w:val="00523017"/>
    <w:rsid w:val="00587A4F"/>
    <w:rsid w:val="005A3A33"/>
    <w:rsid w:val="005D08F4"/>
    <w:rsid w:val="005E024F"/>
    <w:rsid w:val="006004A7"/>
    <w:rsid w:val="00610222"/>
    <w:rsid w:val="00610A83"/>
    <w:rsid w:val="006169C0"/>
    <w:rsid w:val="006967C3"/>
    <w:rsid w:val="006B4E9B"/>
    <w:rsid w:val="006E1D42"/>
    <w:rsid w:val="006F0F70"/>
    <w:rsid w:val="0071763B"/>
    <w:rsid w:val="00760FAA"/>
    <w:rsid w:val="00777D4E"/>
    <w:rsid w:val="008077F1"/>
    <w:rsid w:val="00896DBE"/>
    <w:rsid w:val="008A5687"/>
    <w:rsid w:val="008D7BAC"/>
    <w:rsid w:val="009278B2"/>
    <w:rsid w:val="00941405"/>
    <w:rsid w:val="009A521C"/>
    <w:rsid w:val="009E4417"/>
    <w:rsid w:val="00A17324"/>
    <w:rsid w:val="00A47848"/>
    <w:rsid w:val="00A54738"/>
    <w:rsid w:val="00B45E57"/>
    <w:rsid w:val="00B56A27"/>
    <w:rsid w:val="00BB1752"/>
    <w:rsid w:val="00BD5D0E"/>
    <w:rsid w:val="00C420E4"/>
    <w:rsid w:val="00C51CE1"/>
    <w:rsid w:val="00C571DB"/>
    <w:rsid w:val="00CF69B0"/>
    <w:rsid w:val="00D03FC8"/>
    <w:rsid w:val="00DD0276"/>
    <w:rsid w:val="00DF3EB2"/>
    <w:rsid w:val="00E615AE"/>
    <w:rsid w:val="00E86E1D"/>
    <w:rsid w:val="00EC783C"/>
    <w:rsid w:val="00ED53F0"/>
    <w:rsid w:val="00EE1ED2"/>
    <w:rsid w:val="00F1490A"/>
    <w:rsid w:val="00F76CC0"/>
    <w:rsid w:val="00FA5543"/>
    <w:rsid w:val="00FB1DEA"/>
    <w:rsid w:val="00FB2590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4E63AD-C7FF-4C70-858A-E3478A93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14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7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71D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3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3017"/>
  </w:style>
  <w:style w:type="paragraph" w:styleId="a8">
    <w:name w:val="footer"/>
    <w:basedOn w:val="a"/>
    <w:link w:val="a9"/>
    <w:uiPriority w:val="99"/>
    <w:unhideWhenUsed/>
    <w:rsid w:val="00523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3017"/>
  </w:style>
  <w:style w:type="paragraph" w:styleId="aa">
    <w:name w:val="Normal (Web)"/>
    <w:basedOn w:val="a"/>
    <w:uiPriority w:val="99"/>
    <w:semiHidden/>
    <w:unhideWhenUsed/>
    <w:rsid w:val="004562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37</cp:revision>
  <cp:lastPrinted>2018-04-06T09:00:00Z</cp:lastPrinted>
  <dcterms:created xsi:type="dcterms:W3CDTF">2017-12-06T13:14:00Z</dcterms:created>
  <dcterms:modified xsi:type="dcterms:W3CDTF">2018-11-09T08:53:00Z</dcterms:modified>
</cp:coreProperties>
</file>